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77"/>
        <w:gridCol w:w="6095"/>
      </w:tblGrid>
      <w:tr w:rsidR="009F2E90" w:rsidRPr="009F2E90" w14:paraId="36188F5C" w14:textId="77777777" w:rsidTr="00EA7E45">
        <w:trPr>
          <w:trHeight w:val="972"/>
          <w:tblCellSpacing w:w="0" w:type="dxa"/>
        </w:trPr>
        <w:tc>
          <w:tcPr>
            <w:tcW w:w="1641" w:type="pct"/>
            <w:shd w:val="clear" w:color="auto" w:fill="FFFFFF"/>
            <w:tcMar>
              <w:top w:w="0" w:type="dxa"/>
              <w:left w:w="108" w:type="dxa"/>
              <w:bottom w:w="0" w:type="dxa"/>
              <w:right w:w="108" w:type="dxa"/>
            </w:tcMar>
            <w:hideMark/>
          </w:tcPr>
          <w:p w14:paraId="15154BCF" w14:textId="77777777" w:rsidR="009F2E90" w:rsidRPr="009F2E90" w:rsidRDefault="00EA7E45" w:rsidP="00EA7E45">
            <w:pPr>
              <w:spacing w:before="120" w:after="120" w:line="234" w:lineRule="atLeast"/>
              <w:jc w:val="center"/>
              <w:rPr>
                <w:rFonts w:eastAsia="Times New Roman" w:cs="Times New Roman"/>
                <w:color w:val="000000"/>
                <w:szCs w:val="28"/>
              </w:rPr>
            </w:pPr>
            <w:r>
              <w:rPr>
                <w:rFonts w:eastAsia="Times New Roman" w:cs="Times New Roman"/>
                <w:b/>
                <w:bCs/>
                <w:noProof/>
                <w:color w:val="000000"/>
                <w:szCs w:val="28"/>
              </w:rPr>
              <mc:AlternateContent>
                <mc:Choice Requires="wps">
                  <w:drawing>
                    <wp:anchor distT="0" distB="0" distL="114300" distR="114300" simplePos="0" relativeHeight="251659264" behindDoc="0" locked="0" layoutInCell="1" allowOverlap="1" wp14:anchorId="2E19EDE6" wp14:editId="2EA1071F">
                      <wp:simplePos x="0" y="0"/>
                      <wp:positionH relativeFrom="column">
                        <wp:posOffset>546735</wp:posOffset>
                      </wp:positionH>
                      <wp:positionV relativeFrom="paragraph">
                        <wp:posOffset>308610</wp:posOffset>
                      </wp:positionV>
                      <wp:extent cx="609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10CB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05pt,24.3pt" to="91.0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" strokecolor="black [3200]" strokeweight=".5pt">
                      <v:stroke joinstyle="miter"/>
                    </v:line>
                  </w:pict>
                </mc:Fallback>
              </mc:AlternateContent>
            </w:r>
            <w:r>
              <w:rPr>
                <w:rFonts w:eastAsia="Times New Roman" w:cs="Times New Roman"/>
                <w:b/>
                <w:bCs/>
                <w:color w:val="000000"/>
                <w:szCs w:val="28"/>
              </w:rPr>
              <w:t>BỘ TƯ PHÁP</w:t>
            </w:r>
            <w:r w:rsidR="009F2E90" w:rsidRPr="009F2E90">
              <w:rPr>
                <w:rFonts w:eastAsia="Times New Roman" w:cs="Times New Roman"/>
                <w:b/>
                <w:bCs/>
                <w:color w:val="000000"/>
                <w:szCs w:val="28"/>
                <w:lang w:val="vi-VN"/>
              </w:rPr>
              <w:br/>
            </w:r>
          </w:p>
        </w:tc>
        <w:tc>
          <w:tcPr>
            <w:tcW w:w="3359" w:type="pct"/>
            <w:shd w:val="clear" w:color="auto" w:fill="FFFFFF"/>
            <w:tcMar>
              <w:top w:w="0" w:type="dxa"/>
              <w:left w:w="108" w:type="dxa"/>
              <w:bottom w:w="0" w:type="dxa"/>
              <w:right w:w="108" w:type="dxa"/>
            </w:tcMar>
            <w:hideMark/>
          </w:tcPr>
          <w:p w14:paraId="6D0A1019" w14:textId="77777777" w:rsidR="009F2E90" w:rsidRPr="009F2E90" w:rsidRDefault="00EA7E45" w:rsidP="00EA7E45">
            <w:pPr>
              <w:spacing w:before="120" w:after="120" w:line="234" w:lineRule="atLeast"/>
              <w:jc w:val="center"/>
              <w:rPr>
                <w:rFonts w:eastAsia="Times New Roman" w:cs="Times New Roman"/>
                <w:color w:val="000000"/>
                <w:szCs w:val="28"/>
              </w:rPr>
            </w:pPr>
            <w:r>
              <w:rPr>
                <w:rFonts w:eastAsia="Times New Roman" w:cs="Times New Roman"/>
                <w:b/>
                <w:bCs/>
                <w:noProof/>
                <w:color w:val="000000"/>
                <w:szCs w:val="28"/>
              </w:rPr>
              <mc:AlternateContent>
                <mc:Choice Requires="wps">
                  <w:drawing>
                    <wp:anchor distT="0" distB="0" distL="114300" distR="114300" simplePos="0" relativeHeight="251660288" behindDoc="0" locked="0" layoutInCell="1" allowOverlap="1" wp14:anchorId="2A16BCD5" wp14:editId="3F95BA6A">
                      <wp:simplePos x="0" y="0"/>
                      <wp:positionH relativeFrom="column">
                        <wp:posOffset>818515</wp:posOffset>
                      </wp:positionH>
                      <wp:positionV relativeFrom="paragraph">
                        <wp:posOffset>574675</wp:posOffset>
                      </wp:positionV>
                      <wp:extent cx="20955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49C0768"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45pt,45.25pt" to="229.4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" strokecolor="black [3200]" strokeweight=".5pt">
                      <v:stroke joinstyle="miter"/>
                    </v:line>
                  </w:pict>
                </mc:Fallback>
              </mc:AlternateContent>
            </w:r>
            <w:r w:rsidR="009F2E90" w:rsidRPr="009F2E90">
              <w:rPr>
                <w:rFonts w:eastAsia="Times New Roman" w:cs="Times New Roman"/>
                <w:b/>
                <w:bCs/>
                <w:color w:val="000000"/>
                <w:szCs w:val="28"/>
                <w:lang w:val="vi-VN"/>
              </w:rPr>
              <w:t xml:space="preserve">CỘNG HÒA XÃ HỘI CHỦ NGHĨA VIỆT </w:t>
            </w:r>
            <w:r>
              <w:rPr>
                <w:rFonts w:eastAsia="Times New Roman" w:cs="Times New Roman"/>
                <w:b/>
                <w:bCs/>
                <w:color w:val="000000"/>
                <w:szCs w:val="28"/>
                <w:lang w:val="vi-VN"/>
              </w:rPr>
              <w:t>NAM</w:t>
            </w:r>
            <w:r>
              <w:rPr>
                <w:rFonts w:eastAsia="Times New Roman" w:cs="Times New Roman"/>
                <w:b/>
                <w:bCs/>
                <w:color w:val="000000"/>
                <w:szCs w:val="28"/>
                <w:lang w:val="vi-VN"/>
              </w:rPr>
              <w:br/>
              <w:t>Độc lập - Tự do - Hạnh phúc</w:t>
            </w:r>
          </w:p>
        </w:tc>
      </w:tr>
      <w:tr w:rsidR="009F2E90" w:rsidRPr="009F2E90" w14:paraId="1D10603B" w14:textId="77777777" w:rsidTr="00EA7E45">
        <w:trPr>
          <w:tblCellSpacing w:w="0" w:type="dxa"/>
        </w:trPr>
        <w:tc>
          <w:tcPr>
            <w:tcW w:w="1641" w:type="pct"/>
            <w:shd w:val="clear" w:color="auto" w:fill="FFFFFF"/>
            <w:tcMar>
              <w:top w:w="0" w:type="dxa"/>
              <w:left w:w="108" w:type="dxa"/>
              <w:bottom w:w="0" w:type="dxa"/>
              <w:right w:w="108" w:type="dxa"/>
            </w:tcMar>
            <w:hideMark/>
          </w:tcPr>
          <w:p w14:paraId="6740950F" w14:textId="77777777" w:rsidR="009F2E90" w:rsidRPr="009F2E90" w:rsidRDefault="009F2E90" w:rsidP="009F2E90">
            <w:pPr>
              <w:spacing w:before="120" w:after="120" w:line="234" w:lineRule="atLeast"/>
              <w:jc w:val="center"/>
              <w:rPr>
                <w:rFonts w:eastAsia="Times New Roman" w:cs="Times New Roman"/>
                <w:color w:val="000000"/>
                <w:szCs w:val="28"/>
              </w:rPr>
            </w:pPr>
            <w:r w:rsidRPr="009F2E90">
              <w:rPr>
                <w:rFonts w:eastAsia="Times New Roman" w:cs="Times New Roman"/>
                <w:color w:val="000000"/>
                <w:szCs w:val="28"/>
              </w:rPr>
              <w:t> </w:t>
            </w:r>
          </w:p>
        </w:tc>
        <w:tc>
          <w:tcPr>
            <w:tcW w:w="3359" w:type="pct"/>
            <w:shd w:val="clear" w:color="auto" w:fill="FFFFFF"/>
            <w:tcMar>
              <w:top w:w="0" w:type="dxa"/>
              <w:left w:w="108" w:type="dxa"/>
              <w:bottom w:w="0" w:type="dxa"/>
              <w:right w:w="108" w:type="dxa"/>
            </w:tcMar>
            <w:hideMark/>
          </w:tcPr>
          <w:p w14:paraId="33A35C15" w14:textId="2873EF29" w:rsidR="009F2E90" w:rsidRPr="009F2E90" w:rsidRDefault="00EA7E45" w:rsidP="00B404C5">
            <w:pPr>
              <w:spacing w:before="120" w:after="120" w:line="234" w:lineRule="atLeast"/>
              <w:jc w:val="center"/>
              <w:rPr>
                <w:rFonts w:eastAsia="Times New Roman" w:cs="Times New Roman"/>
                <w:color w:val="000000"/>
                <w:szCs w:val="28"/>
              </w:rPr>
            </w:pPr>
            <w:r>
              <w:rPr>
                <w:rFonts w:eastAsia="Times New Roman" w:cs="Times New Roman"/>
                <w:i/>
                <w:iCs/>
                <w:color w:val="000000"/>
                <w:szCs w:val="28"/>
              </w:rPr>
              <w:t>Hà Nội</w:t>
            </w:r>
            <w:r>
              <w:rPr>
                <w:rFonts w:eastAsia="Times New Roman" w:cs="Times New Roman"/>
                <w:i/>
                <w:iCs/>
                <w:color w:val="000000"/>
                <w:szCs w:val="28"/>
                <w:lang w:val="vi-VN"/>
              </w:rPr>
              <w:t xml:space="preserve">, ngày       tháng </w:t>
            </w:r>
            <w:r w:rsidR="00591556">
              <w:rPr>
                <w:rFonts w:eastAsia="Times New Roman" w:cs="Times New Roman"/>
                <w:i/>
                <w:iCs/>
                <w:color w:val="000000"/>
                <w:szCs w:val="28"/>
              </w:rPr>
              <w:t>5</w:t>
            </w:r>
            <w:r>
              <w:rPr>
                <w:rFonts w:eastAsia="Times New Roman" w:cs="Times New Roman"/>
                <w:i/>
                <w:iCs/>
                <w:color w:val="000000"/>
                <w:szCs w:val="28"/>
                <w:lang w:val="vi-VN"/>
              </w:rPr>
              <w:t xml:space="preserve"> năm 2026</w:t>
            </w:r>
          </w:p>
        </w:tc>
      </w:tr>
    </w:tbl>
    <w:p w14:paraId="18487FAB" w14:textId="77777777" w:rsidR="00EA7E45" w:rsidRDefault="00EA7E45" w:rsidP="00EA7E45">
      <w:pPr>
        <w:shd w:val="clear" w:color="auto" w:fill="FFFFFF"/>
        <w:spacing w:before="120" w:after="120" w:line="234" w:lineRule="atLeast"/>
        <w:jc w:val="center"/>
        <w:rPr>
          <w:rFonts w:eastAsia="Times New Roman" w:cs="Times New Roman"/>
          <w:b/>
          <w:bCs/>
          <w:color w:val="000000"/>
          <w:szCs w:val="28"/>
          <w:lang w:val="vi-VN"/>
        </w:rPr>
      </w:pPr>
    </w:p>
    <w:p w14:paraId="30567A7F" w14:textId="3E9774BC" w:rsidR="00EA7E45" w:rsidRDefault="00997469" w:rsidP="00EA7E45">
      <w:pPr>
        <w:shd w:val="clear" w:color="auto" w:fill="FFFFFF"/>
        <w:spacing w:after="0" w:line="240" w:lineRule="auto"/>
        <w:jc w:val="center"/>
        <w:rPr>
          <w:rFonts w:eastAsia="Times New Roman" w:cs="Times New Roman"/>
          <w:b/>
          <w:bCs/>
          <w:color w:val="000000"/>
          <w:szCs w:val="28"/>
          <w:lang w:val="vi-VN"/>
        </w:rPr>
      </w:pPr>
      <w:r>
        <w:rPr>
          <w:rFonts w:eastAsia="Times New Roman" w:cs="Times New Roman"/>
          <w:b/>
          <w:bCs/>
          <w:color w:val="000000"/>
          <w:szCs w:val="28"/>
        </w:rPr>
        <w:t xml:space="preserve"> </w:t>
      </w:r>
      <w:r w:rsidR="009F2E90" w:rsidRPr="009F2E90">
        <w:rPr>
          <w:rFonts w:eastAsia="Times New Roman" w:cs="Times New Roman"/>
          <w:b/>
          <w:bCs/>
          <w:color w:val="000000"/>
          <w:szCs w:val="28"/>
          <w:lang w:val="vi-VN"/>
        </w:rPr>
        <w:t>BẢN ĐÁNH GIÁ THỦ TỤC HÀNH CHÍNH,</w:t>
      </w:r>
    </w:p>
    <w:p w14:paraId="00A61688" w14:textId="77777777" w:rsidR="00EA7E45" w:rsidRDefault="009F2E90" w:rsidP="00EA7E45">
      <w:pPr>
        <w:shd w:val="clear" w:color="auto" w:fill="FFFFFF"/>
        <w:spacing w:after="0" w:line="240" w:lineRule="auto"/>
        <w:jc w:val="center"/>
        <w:rPr>
          <w:rFonts w:eastAsia="Times New Roman" w:cs="Times New Roman"/>
          <w:b/>
          <w:bCs/>
          <w:color w:val="000000"/>
          <w:szCs w:val="28"/>
          <w:lang w:val="vi-VN"/>
        </w:rPr>
      </w:pPr>
      <w:r w:rsidRPr="009F2E90">
        <w:rPr>
          <w:rFonts w:eastAsia="Times New Roman" w:cs="Times New Roman"/>
          <w:b/>
          <w:bCs/>
          <w:color w:val="000000"/>
          <w:szCs w:val="28"/>
          <w:lang w:val="vi-VN"/>
        </w:rPr>
        <w:t xml:space="preserve"> VIỆC PHÂN QUYỀN, PHÂN CẤP, VIỆC ỨNG DỤNG, </w:t>
      </w:r>
    </w:p>
    <w:p w14:paraId="7EBB2250" w14:textId="77777777" w:rsidR="00EA7E45" w:rsidRDefault="009F2E90" w:rsidP="00EA7E45">
      <w:pPr>
        <w:shd w:val="clear" w:color="auto" w:fill="FFFFFF"/>
        <w:spacing w:after="0" w:line="240" w:lineRule="auto"/>
        <w:jc w:val="center"/>
        <w:rPr>
          <w:rFonts w:eastAsia="Times New Roman" w:cs="Times New Roman"/>
          <w:b/>
          <w:bCs/>
          <w:color w:val="000000"/>
          <w:szCs w:val="28"/>
          <w:lang w:val="vi-VN"/>
        </w:rPr>
      </w:pPr>
      <w:r w:rsidRPr="009F2E90">
        <w:rPr>
          <w:rFonts w:eastAsia="Times New Roman" w:cs="Times New Roman"/>
          <w:b/>
          <w:bCs/>
          <w:color w:val="000000"/>
          <w:szCs w:val="28"/>
          <w:lang w:val="vi-VN"/>
        </w:rPr>
        <w:t>THÚC Đ</w:t>
      </w:r>
      <w:r w:rsidRPr="00845789">
        <w:rPr>
          <w:rFonts w:eastAsia="Times New Roman" w:cs="Times New Roman"/>
          <w:b/>
          <w:bCs/>
          <w:color w:val="000000"/>
          <w:szCs w:val="28"/>
          <w:lang w:val="vi-VN"/>
        </w:rPr>
        <w:t>Ẩ</w:t>
      </w:r>
      <w:r w:rsidRPr="009F2E90">
        <w:rPr>
          <w:rFonts w:eastAsia="Times New Roman" w:cs="Times New Roman"/>
          <w:b/>
          <w:bCs/>
          <w:color w:val="000000"/>
          <w:szCs w:val="28"/>
          <w:lang w:val="vi-VN"/>
        </w:rPr>
        <w:t>Y PHÁT TRIỂN KHOA HỌC, CÔNG NGHỆ, ĐỔI MỚI</w:t>
      </w:r>
    </w:p>
    <w:p w14:paraId="6C205F22" w14:textId="77777777" w:rsidR="00EA7E45" w:rsidRDefault="009F2E90" w:rsidP="00EA7E45">
      <w:pPr>
        <w:shd w:val="clear" w:color="auto" w:fill="FFFFFF"/>
        <w:spacing w:after="0" w:line="240" w:lineRule="auto"/>
        <w:jc w:val="center"/>
        <w:rPr>
          <w:rFonts w:eastAsia="Times New Roman" w:cs="Times New Roman"/>
          <w:b/>
          <w:bCs/>
          <w:color w:val="000000"/>
          <w:szCs w:val="28"/>
          <w:lang w:val="vi-VN"/>
        </w:rPr>
      </w:pPr>
      <w:r w:rsidRPr="009F2E90">
        <w:rPr>
          <w:rFonts w:eastAsia="Times New Roman" w:cs="Times New Roman"/>
          <w:b/>
          <w:bCs/>
          <w:color w:val="000000"/>
          <w:szCs w:val="28"/>
          <w:lang w:val="vi-VN"/>
        </w:rPr>
        <w:t xml:space="preserve"> SÁNG TẠO VÀ CHUYỂN ĐỔI SỐ, B</w:t>
      </w:r>
      <w:r w:rsidRPr="00845789">
        <w:rPr>
          <w:rFonts w:eastAsia="Times New Roman" w:cs="Times New Roman"/>
          <w:b/>
          <w:bCs/>
          <w:color w:val="000000"/>
          <w:szCs w:val="28"/>
          <w:lang w:val="vi-VN"/>
        </w:rPr>
        <w:t>Ả</w:t>
      </w:r>
      <w:r w:rsidRPr="009F2E90">
        <w:rPr>
          <w:rFonts w:eastAsia="Times New Roman" w:cs="Times New Roman"/>
          <w:b/>
          <w:bCs/>
          <w:color w:val="000000"/>
          <w:szCs w:val="28"/>
          <w:lang w:val="vi-VN"/>
        </w:rPr>
        <w:t xml:space="preserve">O ĐẢM BÌNH ĐẲNG GIỚI, </w:t>
      </w:r>
    </w:p>
    <w:p w14:paraId="30EE7B56" w14:textId="77777777" w:rsidR="00EA7E45" w:rsidRDefault="009F2E90" w:rsidP="00EA7E45">
      <w:pPr>
        <w:shd w:val="clear" w:color="auto" w:fill="FFFFFF"/>
        <w:spacing w:after="0" w:line="240" w:lineRule="auto"/>
        <w:jc w:val="center"/>
        <w:rPr>
          <w:rFonts w:eastAsia="Times New Roman" w:cs="Times New Roman"/>
          <w:b/>
          <w:bCs/>
          <w:color w:val="000000"/>
          <w:szCs w:val="28"/>
          <w:lang w:val="vi-VN"/>
        </w:rPr>
      </w:pPr>
      <w:r w:rsidRPr="009F2E90">
        <w:rPr>
          <w:rFonts w:eastAsia="Times New Roman" w:cs="Times New Roman"/>
          <w:b/>
          <w:bCs/>
          <w:color w:val="000000"/>
          <w:szCs w:val="28"/>
          <w:lang w:val="vi-VN"/>
        </w:rPr>
        <w:t>VIỆC T</w:t>
      </w:r>
      <w:r w:rsidRPr="00845789">
        <w:rPr>
          <w:rFonts w:eastAsia="Times New Roman" w:cs="Times New Roman"/>
          <w:b/>
          <w:bCs/>
          <w:color w:val="000000"/>
          <w:szCs w:val="28"/>
          <w:lang w:val="vi-VN"/>
        </w:rPr>
        <w:t>H</w:t>
      </w:r>
      <w:r w:rsidRPr="009F2E90">
        <w:rPr>
          <w:rFonts w:eastAsia="Times New Roman" w:cs="Times New Roman"/>
          <w:b/>
          <w:bCs/>
          <w:color w:val="000000"/>
          <w:szCs w:val="28"/>
          <w:lang w:val="vi-VN"/>
        </w:rPr>
        <w:t xml:space="preserve">ỰC HIỆN </w:t>
      </w:r>
      <w:r w:rsidR="00EA7E45">
        <w:rPr>
          <w:rFonts w:eastAsia="Times New Roman" w:cs="Times New Roman"/>
          <w:b/>
          <w:bCs/>
          <w:color w:val="000000"/>
          <w:szCs w:val="28"/>
          <w:lang w:val="vi-VN"/>
        </w:rPr>
        <w:t>CHÍNH SÁCH DÂN TỘC TRONG DỰ ÁN</w:t>
      </w:r>
    </w:p>
    <w:p w14:paraId="47FE5FF1" w14:textId="4FC82A4C" w:rsidR="009F2E90" w:rsidRPr="009F2E90" w:rsidRDefault="00EA7E45" w:rsidP="00EA7E45">
      <w:pPr>
        <w:shd w:val="clear" w:color="auto" w:fill="FFFFFF"/>
        <w:spacing w:after="0" w:line="240" w:lineRule="auto"/>
        <w:jc w:val="center"/>
        <w:rPr>
          <w:rFonts w:eastAsia="Times New Roman" w:cs="Times New Roman"/>
          <w:b/>
          <w:bCs/>
          <w:color w:val="000000"/>
          <w:szCs w:val="28"/>
          <w:lang w:val="vi-VN"/>
        </w:rPr>
      </w:pPr>
      <w:r w:rsidRPr="00845789">
        <w:rPr>
          <w:rFonts w:eastAsia="Times New Roman" w:cs="Times New Roman"/>
          <w:b/>
          <w:bCs/>
          <w:color w:val="000000"/>
          <w:szCs w:val="28"/>
          <w:lang w:val="vi-VN"/>
        </w:rPr>
        <w:t xml:space="preserve"> LUẬT </w:t>
      </w:r>
      <w:r w:rsidR="00997469">
        <w:rPr>
          <w:rFonts w:eastAsia="Times New Roman" w:cs="Times New Roman"/>
          <w:b/>
          <w:bCs/>
          <w:color w:val="000000"/>
          <w:szCs w:val="28"/>
        </w:rPr>
        <w:t>PHỔ BIẾN, GIÁO DỤC PHÁP LUẬT</w:t>
      </w:r>
      <w:r w:rsidRPr="00845789">
        <w:rPr>
          <w:rFonts w:eastAsia="Times New Roman" w:cs="Times New Roman"/>
          <w:b/>
          <w:bCs/>
          <w:color w:val="000000"/>
          <w:szCs w:val="28"/>
          <w:lang w:val="vi-VN"/>
        </w:rPr>
        <w:t xml:space="preserve"> (SỬA ĐỔI)</w:t>
      </w:r>
    </w:p>
    <w:p w14:paraId="04B38841" w14:textId="77777777" w:rsidR="00EA7E45" w:rsidRDefault="00EA7E45" w:rsidP="00EA7E45">
      <w:pPr>
        <w:shd w:val="clear" w:color="auto" w:fill="FFFFFF"/>
        <w:spacing w:before="120" w:after="120" w:line="340" w:lineRule="exact"/>
        <w:ind w:firstLine="720"/>
        <w:jc w:val="both"/>
        <w:rPr>
          <w:rFonts w:eastAsia="Times New Roman" w:cs="Times New Roman"/>
          <w:color w:val="000000"/>
          <w:szCs w:val="28"/>
          <w:lang w:val="vi-VN"/>
        </w:rPr>
      </w:pPr>
    </w:p>
    <w:p w14:paraId="767EE812" w14:textId="47488F55" w:rsidR="005C460F" w:rsidRPr="005C460F" w:rsidRDefault="005C460F" w:rsidP="00AA6E75">
      <w:pPr>
        <w:spacing w:before="120" w:after="120" w:line="264" w:lineRule="auto"/>
        <w:ind w:firstLine="709"/>
        <w:jc w:val="both"/>
        <w:rPr>
          <w:rFonts w:eastAsia="Times New Roman" w:cs="Times New Roman"/>
          <w:color w:val="000000"/>
          <w:szCs w:val="28"/>
          <w:lang w:val="vi-VN"/>
        </w:rPr>
      </w:pPr>
      <w:r w:rsidRPr="00AA6E75">
        <w:rPr>
          <w:rFonts w:eastAsia="Times New Roman" w:cs="Times New Roman"/>
          <w:color w:val="000000"/>
          <w:spacing w:val="-4"/>
          <w:szCs w:val="28"/>
          <w:lang w:val="vi-VN"/>
        </w:rPr>
        <w:t>Thực hiện quy định của Luật Ban hành văn bản quy phạm pháp luật</w:t>
      </w:r>
      <w:r w:rsidR="008D16BF" w:rsidRPr="00AA6E75">
        <w:rPr>
          <w:rFonts w:eastAsia="Times New Roman" w:cs="Times New Roman"/>
          <w:color w:val="000000"/>
          <w:spacing w:val="-4"/>
          <w:szCs w:val="28"/>
        </w:rPr>
        <w:t xml:space="preserve"> năm 2025,</w:t>
      </w:r>
      <w:r w:rsidRPr="005C460F">
        <w:rPr>
          <w:rFonts w:eastAsia="Times New Roman" w:cs="Times New Roman"/>
          <w:color w:val="000000"/>
          <w:szCs w:val="28"/>
          <w:lang w:val="vi-VN"/>
        </w:rPr>
        <w:t xml:space="preserve"> Bộ Tư pháp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Luật </w:t>
      </w:r>
      <w:r w:rsidR="00EB01C8">
        <w:rPr>
          <w:rFonts w:eastAsia="Times New Roman" w:cs="Times New Roman"/>
          <w:color w:val="000000"/>
          <w:szCs w:val="28"/>
        </w:rPr>
        <w:t>Phổ biến, giáo dục pháp luật</w:t>
      </w:r>
      <w:r w:rsidRPr="005C460F">
        <w:rPr>
          <w:rFonts w:eastAsia="Times New Roman" w:cs="Times New Roman"/>
          <w:color w:val="000000"/>
          <w:szCs w:val="28"/>
          <w:lang w:val="vi-VN"/>
        </w:rPr>
        <w:t xml:space="preserve"> (sửa đổi). Kết quả như sau:</w:t>
      </w:r>
    </w:p>
    <w:p w14:paraId="37C6B31E" w14:textId="77777777" w:rsidR="000A799B" w:rsidRPr="003A261B" w:rsidRDefault="005C460F" w:rsidP="00AA6E75">
      <w:pPr>
        <w:shd w:val="clear" w:color="auto" w:fill="FFFFFF"/>
        <w:spacing w:before="120" w:after="120" w:line="264" w:lineRule="auto"/>
        <w:ind w:firstLine="709"/>
        <w:jc w:val="both"/>
        <w:rPr>
          <w:rFonts w:eastAsia="Times New Roman" w:cs="Times New Roman"/>
          <w:color w:val="000000"/>
          <w:szCs w:val="28"/>
          <w:lang w:val="vi-VN"/>
        </w:rPr>
      </w:pPr>
      <w:r w:rsidRPr="005C460F">
        <w:rPr>
          <w:rFonts w:eastAsia="Times New Roman" w:cs="Times New Roman"/>
          <w:color w:val="000000"/>
          <w:szCs w:val="28"/>
          <w:lang w:val="vi-VN"/>
        </w:rPr>
        <w:t xml:space="preserve"> </w:t>
      </w:r>
      <w:r w:rsidR="000A799B" w:rsidRPr="009F2E90">
        <w:rPr>
          <w:rFonts w:eastAsia="Times New Roman" w:cs="Times New Roman"/>
          <w:b/>
          <w:bCs/>
          <w:color w:val="000000"/>
          <w:szCs w:val="28"/>
          <w:lang w:val="vi-VN"/>
        </w:rPr>
        <w:t>I. T</w:t>
      </w:r>
      <w:r w:rsidR="000A799B" w:rsidRPr="003A261B">
        <w:rPr>
          <w:rFonts w:eastAsia="Times New Roman" w:cs="Times New Roman"/>
          <w:b/>
          <w:bCs/>
          <w:color w:val="000000"/>
          <w:szCs w:val="28"/>
          <w:lang w:val="vi-VN"/>
        </w:rPr>
        <w:t>Ổ</w:t>
      </w:r>
      <w:r w:rsidR="000A799B" w:rsidRPr="009F2E90">
        <w:rPr>
          <w:rFonts w:eastAsia="Times New Roman" w:cs="Times New Roman"/>
          <w:b/>
          <w:bCs/>
          <w:color w:val="000000"/>
          <w:szCs w:val="28"/>
          <w:lang w:val="vi-VN"/>
        </w:rPr>
        <w:t> CHỨC THỰC HIỆN ĐÁNH GIÁ</w:t>
      </w:r>
    </w:p>
    <w:p w14:paraId="5CD25E50" w14:textId="77777777" w:rsidR="000A799B" w:rsidRPr="003A261B" w:rsidRDefault="000A799B" w:rsidP="00AA6E75">
      <w:pPr>
        <w:shd w:val="clear" w:color="auto" w:fill="FFFFFF"/>
        <w:spacing w:before="120" w:after="120" w:line="264" w:lineRule="auto"/>
        <w:ind w:firstLine="709"/>
        <w:jc w:val="both"/>
        <w:rPr>
          <w:rFonts w:eastAsia="Times New Roman" w:cs="Times New Roman"/>
          <w:color w:val="000000"/>
          <w:szCs w:val="28"/>
          <w:lang w:val="vi-VN"/>
        </w:rPr>
      </w:pPr>
      <w:r w:rsidRPr="009F2E90">
        <w:rPr>
          <w:rFonts w:eastAsia="Times New Roman" w:cs="Times New Roman"/>
          <w:b/>
          <w:bCs/>
          <w:color w:val="000000"/>
          <w:szCs w:val="28"/>
          <w:lang w:val="vi-VN"/>
        </w:rPr>
        <w:t>1. B</w:t>
      </w:r>
      <w:r w:rsidRPr="003A261B">
        <w:rPr>
          <w:rFonts w:eastAsia="Times New Roman" w:cs="Times New Roman"/>
          <w:b/>
          <w:bCs/>
          <w:color w:val="000000"/>
          <w:szCs w:val="28"/>
          <w:lang w:val="vi-VN"/>
        </w:rPr>
        <w:t>ố</w:t>
      </w:r>
      <w:r w:rsidRPr="009F2E90">
        <w:rPr>
          <w:rFonts w:eastAsia="Times New Roman" w:cs="Times New Roman"/>
          <w:b/>
          <w:bCs/>
          <w:color w:val="000000"/>
          <w:szCs w:val="28"/>
          <w:lang w:val="vi-VN"/>
        </w:rPr>
        <w:t>i cảnh xây dựng dự án, dự thảo văn bản quy phạm pháp luật</w:t>
      </w:r>
    </w:p>
    <w:p w14:paraId="0BB35D25" w14:textId="77777777" w:rsidR="00FC5729" w:rsidRPr="002B2282" w:rsidRDefault="00FC5729" w:rsidP="00AA6E75">
      <w:pPr>
        <w:spacing w:before="120" w:after="120" w:line="264" w:lineRule="auto"/>
        <w:ind w:firstLine="709"/>
        <w:jc w:val="both"/>
        <w:rPr>
          <w:rFonts w:eastAsia="Calibri"/>
          <w:i/>
          <w:szCs w:val="28"/>
        </w:rPr>
      </w:pPr>
      <w:r w:rsidRPr="002B2282">
        <w:rPr>
          <w:rFonts w:eastAsia="Calibri"/>
          <w:i/>
          <w:szCs w:val="28"/>
        </w:rPr>
        <w:t xml:space="preserve">a) Bối cảnh chính trị </w:t>
      </w:r>
    </w:p>
    <w:p w14:paraId="7B0918C6" w14:textId="2CF1716B" w:rsidR="00FC5729" w:rsidRPr="002B2282" w:rsidRDefault="004C6E18" w:rsidP="00AA6E75">
      <w:pPr>
        <w:widowControl w:val="0"/>
        <w:tabs>
          <w:tab w:val="right" w:leader="dot" w:pos="7920"/>
        </w:tabs>
        <w:spacing w:before="120" w:after="120" w:line="264" w:lineRule="auto"/>
        <w:ind w:firstLine="709"/>
        <w:jc w:val="both"/>
        <w:rPr>
          <w:spacing w:val="-6"/>
          <w:szCs w:val="28"/>
        </w:rPr>
      </w:pPr>
      <w:r>
        <w:rPr>
          <w:spacing w:val="-4"/>
          <w:szCs w:val="28"/>
        </w:rPr>
        <w:t>Trong thời gian qua, c</w:t>
      </w:r>
      <w:r w:rsidR="00FC5729" w:rsidRPr="002B2282">
        <w:rPr>
          <w:spacing w:val="-4"/>
          <w:szCs w:val="28"/>
        </w:rPr>
        <w:t>ông tác phổ biến, giáo dục pháp luật (PBGDPL)</w:t>
      </w:r>
      <w:r w:rsidR="00643243">
        <w:rPr>
          <w:spacing w:val="-4"/>
          <w:szCs w:val="28"/>
        </w:rPr>
        <w:t xml:space="preserve"> </w:t>
      </w:r>
      <w:r>
        <w:rPr>
          <w:spacing w:val="-4"/>
          <w:szCs w:val="28"/>
        </w:rPr>
        <w:t xml:space="preserve">đã </w:t>
      </w:r>
      <w:r w:rsidR="00643243">
        <w:rPr>
          <w:spacing w:val="-4"/>
          <w:szCs w:val="28"/>
        </w:rPr>
        <w:t xml:space="preserve">được </w:t>
      </w:r>
      <w:r>
        <w:rPr>
          <w:spacing w:val="-4"/>
          <w:szCs w:val="28"/>
        </w:rPr>
        <w:t xml:space="preserve">các ngành, các cấp </w:t>
      </w:r>
      <w:r w:rsidR="00643243">
        <w:rPr>
          <w:spacing w:val="-4"/>
          <w:szCs w:val="28"/>
        </w:rPr>
        <w:t>triển khai thường xuyên</w:t>
      </w:r>
      <w:r>
        <w:rPr>
          <w:spacing w:val="-4"/>
          <w:szCs w:val="28"/>
        </w:rPr>
        <w:t xml:space="preserve">, theo kế hoạch hằng năm trên cơ sở bám sát quan điểm, định hướng được Đảng, Bộ Chính trị, Ban Bí thư đề ra, yêu cầu tại </w:t>
      </w:r>
      <w:r w:rsidR="00643243">
        <w:rPr>
          <w:spacing w:val="-4"/>
          <w:szCs w:val="28"/>
        </w:rPr>
        <w:t xml:space="preserve"> </w:t>
      </w:r>
      <w:r w:rsidR="00FC5729" w:rsidRPr="002B2282">
        <w:rPr>
          <w:szCs w:val="28"/>
        </w:rPr>
        <w:t>Chỉ thị số 32-CT/</w:t>
      </w:r>
      <w:r>
        <w:rPr>
          <w:szCs w:val="28"/>
        </w:rPr>
        <w:t>n</w:t>
      </w:r>
      <w:r w:rsidRPr="002B2282">
        <w:rPr>
          <w:szCs w:val="28"/>
        </w:rPr>
        <w:t xml:space="preserve">gày 09/12/2003, </w:t>
      </w:r>
      <w:r w:rsidR="00FC5729" w:rsidRPr="002B2282">
        <w:rPr>
          <w:spacing w:val="-6"/>
          <w:szCs w:val="28"/>
        </w:rPr>
        <w:t>Thông báo</w:t>
      </w:r>
      <w:r>
        <w:rPr>
          <w:spacing w:val="-6"/>
          <w:szCs w:val="28"/>
        </w:rPr>
        <w:t xml:space="preserve"> số 74-TB/TW ngày 11/5/2007 và</w:t>
      </w:r>
      <w:r w:rsidR="00FC5729" w:rsidRPr="002B2282">
        <w:rPr>
          <w:spacing w:val="-6"/>
          <w:szCs w:val="28"/>
        </w:rPr>
        <w:t xml:space="preserve"> Kết luận</w:t>
      </w:r>
      <w:r>
        <w:rPr>
          <w:spacing w:val="-6"/>
          <w:szCs w:val="28"/>
        </w:rPr>
        <w:t xml:space="preserve"> số 80-KL/TW ngày 20/6/2020</w:t>
      </w:r>
      <w:r w:rsidR="00FC5729" w:rsidRPr="002B2282">
        <w:rPr>
          <w:rStyle w:val="FootnoteReference"/>
          <w:bCs/>
          <w:spacing w:val="-6"/>
          <w:szCs w:val="28"/>
        </w:rPr>
        <w:footnoteReference w:id="1"/>
      </w:r>
      <w:r>
        <w:rPr>
          <w:spacing w:val="-6"/>
          <w:szCs w:val="28"/>
        </w:rPr>
        <w:t xml:space="preserve">. Đặc biệt, từ khi </w:t>
      </w:r>
      <w:r w:rsidR="00951845">
        <w:rPr>
          <w:spacing w:val="-6"/>
          <w:szCs w:val="28"/>
        </w:rPr>
        <w:t xml:space="preserve">Quốc hội </w:t>
      </w:r>
      <w:r>
        <w:rPr>
          <w:spacing w:val="-6"/>
          <w:szCs w:val="28"/>
        </w:rPr>
        <w:t xml:space="preserve">thông qua và triển khai </w:t>
      </w:r>
      <w:r w:rsidR="00951845">
        <w:rPr>
          <w:spacing w:val="-6"/>
          <w:szCs w:val="28"/>
        </w:rPr>
        <w:t xml:space="preserve"> Luật </w:t>
      </w:r>
      <w:r w:rsidR="00DC40BE">
        <w:rPr>
          <w:spacing w:val="-6"/>
          <w:szCs w:val="28"/>
        </w:rPr>
        <w:t>PBGDPL</w:t>
      </w:r>
      <w:r>
        <w:rPr>
          <w:spacing w:val="-6"/>
          <w:szCs w:val="28"/>
        </w:rPr>
        <w:t xml:space="preserve"> năm 2012, đã</w:t>
      </w:r>
      <w:r w:rsidR="00951845">
        <w:rPr>
          <w:spacing w:val="-6"/>
          <w:szCs w:val="28"/>
        </w:rPr>
        <w:t xml:space="preserve"> tạo cơ sở</w:t>
      </w:r>
      <w:r>
        <w:rPr>
          <w:spacing w:val="-6"/>
          <w:szCs w:val="28"/>
        </w:rPr>
        <w:t xml:space="preserve"> pháp lý nâng cao trách nhiệm của các </w:t>
      </w:r>
      <w:r w:rsidR="00AC61A2">
        <w:rPr>
          <w:spacing w:val="-6"/>
          <w:szCs w:val="28"/>
        </w:rPr>
        <w:t>cơ quan, tổ chức trong hệ thống chính trị, góp phần tạo sự chuyển biến</w:t>
      </w:r>
      <w:r w:rsidR="007C2769">
        <w:rPr>
          <w:spacing w:val="-6"/>
          <w:szCs w:val="28"/>
        </w:rPr>
        <w:t>, nâng cao</w:t>
      </w:r>
      <w:r w:rsidR="00AC61A2">
        <w:rPr>
          <w:spacing w:val="-6"/>
          <w:szCs w:val="28"/>
        </w:rPr>
        <w:t xml:space="preserve"> ý thức chấp hành pháp luật trong cán bộ, nhân dân, đưa công </w:t>
      </w:r>
      <w:r w:rsidR="00951845">
        <w:rPr>
          <w:spacing w:val="-6"/>
          <w:szCs w:val="28"/>
        </w:rPr>
        <w:t>tác PBGDPL</w:t>
      </w:r>
      <w:r w:rsidR="007C2769">
        <w:rPr>
          <w:spacing w:val="-6"/>
          <w:szCs w:val="28"/>
        </w:rPr>
        <w:t xml:space="preserve"> dần đi vào nền nếp, </w:t>
      </w:r>
      <w:r w:rsidR="00AC61A2">
        <w:rPr>
          <w:spacing w:val="-6"/>
          <w:szCs w:val="28"/>
        </w:rPr>
        <w:t xml:space="preserve"> kịp thời, hiệu quả</w:t>
      </w:r>
      <w:r w:rsidR="00951845">
        <w:rPr>
          <w:spacing w:val="-6"/>
          <w:szCs w:val="28"/>
        </w:rPr>
        <w:t>.</w:t>
      </w:r>
    </w:p>
    <w:p w14:paraId="439307E7" w14:textId="09E41AE5" w:rsidR="00BA3B6A" w:rsidRDefault="001A2443" w:rsidP="00AA6E75">
      <w:pPr>
        <w:widowControl w:val="0"/>
        <w:tabs>
          <w:tab w:val="right" w:leader="dot" w:pos="7920"/>
        </w:tabs>
        <w:spacing w:before="120" w:after="120" w:line="264" w:lineRule="auto"/>
        <w:ind w:firstLine="709"/>
        <w:jc w:val="both"/>
        <w:rPr>
          <w:bCs/>
          <w:spacing w:val="-6"/>
          <w:szCs w:val="28"/>
        </w:rPr>
      </w:pPr>
      <w:r>
        <w:rPr>
          <w:bCs/>
          <w:spacing w:val="-4"/>
          <w:szCs w:val="28"/>
        </w:rPr>
        <w:t xml:space="preserve">Trước bối cảnh, yêu cầu phát triển đất nước trong kỷ nguyên mới, Đảng ta tiếp tục ban hành </w:t>
      </w:r>
      <w:r w:rsidR="00FA03AF" w:rsidRPr="002B2282">
        <w:rPr>
          <w:bCs/>
          <w:spacing w:val="-4"/>
          <w:szCs w:val="28"/>
        </w:rPr>
        <w:t>nhiều văn kiện quan trọng có ý nghĩa chiến lược</w:t>
      </w:r>
      <w:r>
        <w:rPr>
          <w:bCs/>
          <w:spacing w:val="-4"/>
          <w:szCs w:val="28"/>
        </w:rPr>
        <w:t xml:space="preserve">, đề ra nhiều chủ trương, định hướng </w:t>
      </w:r>
      <w:r w:rsidR="00E738BB">
        <w:rPr>
          <w:bCs/>
          <w:spacing w:val="-4"/>
          <w:szCs w:val="28"/>
        </w:rPr>
        <w:t>mới. Trong đó đòi hỏi</w:t>
      </w:r>
      <w:r>
        <w:rPr>
          <w:bCs/>
          <w:spacing w:val="-4"/>
          <w:szCs w:val="28"/>
        </w:rPr>
        <w:t xml:space="preserve"> đổi mới tư duy xây dựng pháp luật và thi hành pháp luật, cải cách thể chế, pháp luật </w:t>
      </w:r>
      <w:r w:rsidR="00B045E4">
        <w:rPr>
          <w:bCs/>
          <w:spacing w:val="-4"/>
          <w:szCs w:val="28"/>
        </w:rPr>
        <w:t>để</w:t>
      </w:r>
      <w:r>
        <w:rPr>
          <w:bCs/>
          <w:spacing w:val="-4"/>
          <w:szCs w:val="28"/>
        </w:rPr>
        <w:t xml:space="preserve"> kiến tạo phát triển, khơi thông nguồn lực. </w:t>
      </w:r>
      <w:r w:rsidR="00B045E4">
        <w:rPr>
          <w:bCs/>
          <w:spacing w:val="-6"/>
          <w:szCs w:val="28"/>
        </w:rPr>
        <w:t>C</w:t>
      </w:r>
      <w:r w:rsidR="00FA03AF" w:rsidRPr="002B2282">
        <w:rPr>
          <w:bCs/>
          <w:spacing w:val="-6"/>
          <w:szCs w:val="28"/>
        </w:rPr>
        <w:t xml:space="preserve">ông tác </w:t>
      </w:r>
      <w:r w:rsidR="00BA3B6A">
        <w:rPr>
          <w:bCs/>
          <w:spacing w:val="-6"/>
          <w:szCs w:val="28"/>
        </w:rPr>
        <w:t xml:space="preserve">truyền thông chính sách, </w:t>
      </w:r>
      <w:r w:rsidR="00FA03AF" w:rsidRPr="002B2282">
        <w:rPr>
          <w:bCs/>
          <w:spacing w:val="-6"/>
          <w:szCs w:val="28"/>
        </w:rPr>
        <w:t>PBGDPL</w:t>
      </w:r>
      <w:r w:rsidR="00B045E4">
        <w:rPr>
          <w:bCs/>
          <w:spacing w:val="-6"/>
          <w:szCs w:val="28"/>
        </w:rPr>
        <w:t xml:space="preserve"> giữ vị trí, vai trò quan trọng</w:t>
      </w:r>
      <w:r w:rsidR="00BA3B6A">
        <w:rPr>
          <w:bCs/>
          <w:spacing w:val="-6"/>
          <w:szCs w:val="28"/>
        </w:rPr>
        <w:t xml:space="preserve">, vừa là công đoạn của quy trình xây dựng chính sách, dự thảo văn bản quy phạm pháp luật, vừa là nội dung cơ bản của tổ chức thi hành hành pháp luật. Do đó, công tác này </w:t>
      </w:r>
      <w:r w:rsidR="00B045E4">
        <w:rPr>
          <w:bCs/>
          <w:spacing w:val="-6"/>
          <w:szCs w:val="28"/>
        </w:rPr>
        <w:t xml:space="preserve">cũng được </w:t>
      </w:r>
      <w:r w:rsidR="00B045E4">
        <w:rPr>
          <w:bCs/>
          <w:spacing w:val="-6"/>
          <w:szCs w:val="28"/>
        </w:rPr>
        <w:lastRenderedPageBreak/>
        <w:t>yêu cầu đổi mới</w:t>
      </w:r>
      <w:r w:rsidR="00BA3B6A">
        <w:rPr>
          <w:bCs/>
          <w:spacing w:val="-6"/>
          <w:szCs w:val="28"/>
        </w:rPr>
        <w:t xml:space="preserve"> nhằm tăng cường quản lý nhà nước, đồng thời thay đổi phương thức PBGDPL phù hợp với tình hình phát triển kinh tế - xã hội, nhất là ứng dụng công nghệ thông tin, chuyển đổi số, tạo thuận lợi cho người dân, doanh nghiệp tiếp cận pháp luật trên môi trường số, cụ thể:</w:t>
      </w:r>
    </w:p>
    <w:p w14:paraId="705D0830" w14:textId="23E08719" w:rsidR="00BA3B6A" w:rsidRPr="00AA6E75" w:rsidRDefault="00BA3B6A" w:rsidP="00AA6E75">
      <w:pPr>
        <w:widowControl w:val="0"/>
        <w:tabs>
          <w:tab w:val="right" w:leader="dot" w:pos="7920"/>
        </w:tabs>
        <w:spacing w:before="120" w:after="120" w:line="264" w:lineRule="auto"/>
        <w:ind w:firstLine="709"/>
        <w:jc w:val="both"/>
        <w:rPr>
          <w:bCs/>
          <w:i/>
          <w:iCs/>
          <w:spacing w:val="-4"/>
          <w:szCs w:val="28"/>
        </w:rPr>
      </w:pPr>
      <w:r>
        <w:rPr>
          <w:bCs/>
          <w:spacing w:val="-6"/>
          <w:szCs w:val="28"/>
        </w:rPr>
        <w:t xml:space="preserve">- </w:t>
      </w:r>
      <w:r w:rsidR="00B045E4">
        <w:rPr>
          <w:bCs/>
          <w:spacing w:val="-6"/>
          <w:szCs w:val="28"/>
        </w:rPr>
        <w:t xml:space="preserve"> </w:t>
      </w:r>
      <w:r w:rsidR="00FA03AF" w:rsidRPr="00091A1E">
        <w:rPr>
          <w:bCs/>
          <w:spacing w:val="-4"/>
          <w:szCs w:val="28"/>
        </w:rPr>
        <w:t>Nghị quyết số 27-TW/NQ ngày 09/11/2022 của Ban Chấp hành Trung ương Đảng khóa XIII về tiếp tục xây dựng và hoàn thiện Nhà nước pháp quyền xã hội chủ nghĩa Việt Nam trong giai đoạn mới</w:t>
      </w:r>
      <w:r w:rsidR="00B045E4">
        <w:rPr>
          <w:bCs/>
          <w:spacing w:val="-4"/>
          <w:szCs w:val="28"/>
        </w:rPr>
        <w:t>:</w:t>
      </w:r>
      <w:r w:rsidRPr="00BA3B6A">
        <w:rPr>
          <w:rFonts w:ascii="Inter" w:hAnsi="Inter"/>
          <w:color w:val="152C4A"/>
          <w:sz w:val="26"/>
          <w:szCs w:val="26"/>
        </w:rPr>
        <w:t xml:space="preserve"> </w:t>
      </w:r>
      <w:r w:rsidRPr="00AA6E75">
        <w:rPr>
          <w:bCs/>
          <w:i/>
          <w:iCs/>
          <w:spacing w:val="-4"/>
          <w:szCs w:val="28"/>
        </w:rPr>
        <w:t>Ðẩy mạnh tuyên truyền, phổ biến, giáo dục nâng cao nhận thức cho cán bộ, đảng viên và Nhân dân về Hiến pháp và pháp luật, về Nhà nước pháp quyền xã hội chủ nghĩa Việt Nam và yêu cầu, nhiệm vụ tiếp tục xây dựng, hoàn thiện Nhà nước pháp quyền xã hội chủ nghĩa Việt Nam trong giai đoạn mới. Xác định rõ trách nhiệm của tổ chức, cá nhân, nhất là trách nhiệm của người đứng đầu trong tổ chức thi hành pháp luật. </w:t>
      </w:r>
    </w:p>
    <w:p w14:paraId="7F719AFB" w14:textId="77AB91DC" w:rsidR="00B045E4" w:rsidRPr="00AA6E75" w:rsidRDefault="00B045E4" w:rsidP="00AA6E75">
      <w:pPr>
        <w:widowControl w:val="0"/>
        <w:tabs>
          <w:tab w:val="right" w:leader="dot" w:pos="7920"/>
        </w:tabs>
        <w:spacing w:before="120" w:after="120" w:line="264" w:lineRule="auto"/>
        <w:ind w:firstLine="709"/>
        <w:jc w:val="both"/>
        <w:rPr>
          <w:bCs/>
          <w:i/>
          <w:iCs/>
          <w:spacing w:val="-4"/>
          <w:szCs w:val="28"/>
        </w:rPr>
      </w:pPr>
      <w:r>
        <w:rPr>
          <w:bCs/>
          <w:spacing w:val="-4"/>
          <w:szCs w:val="28"/>
        </w:rPr>
        <w:t xml:space="preserve">- </w:t>
      </w:r>
      <w:r w:rsidR="00FA03AF" w:rsidRPr="00091A1E">
        <w:rPr>
          <w:bCs/>
          <w:spacing w:val="-4"/>
          <w:szCs w:val="28"/>
        </w:rPr>
        <w:t>Nghị quyết số 57-NQ/TW ngày 22/12/2024 của Ban Chấp hành Trung ương về đột phá phát triển khoa học, công nghệ, đổi mới sáng tạo và chuyển đổi số quốc gia</w:t>
      </w:r>
      <w:r w:rsidR="00F965B6">
        <w:rPr>
          <w:bCs/>
          <w:spacing w:val="-4"/>
          <w:szCs w:val="28"/>
        </w:rPr>
        <w:t>:</w:t>
      </w:r>
      <w:r w:rsidR="005824A5" w:rsidRPr="005824A5">
        <w:rPr>
          <w:rFonts w:ascii="Inter" w:eastAsia="Times New Roman" w:hAnsi="Inter" w:cs="Times New Roman"/>
          <w:b/>
          <w:bCs/>
          <w:i/>
          <w:iCs/>
          <w:color w:val="152C4A"/>
          <w:sz w:val="30"/>
          <w:szCs w:val="30"/>
        </w:rPr>
        <w:t xml:space="preserve"> </w:t>
      </w:r>
      <w:r w:rsidR="005824A5" w:rsidRPr="00AA6E75">
        <w:rPr>
          <w:bCs/>
          <w:i/>
          <w:iCs/>
          <w:spacing w:val="-4"/>
          <w:szCs w:val="28"/>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r w:rsidR="005824A5">
        <w:rPr>
          <w:bCs/>
          <w:i/>
          <w:iCs/>
          <w:spacing w:val="-4"/>
          <w:szCs w:val="28"/>
        </w:rPr>
        <w:t>.</w:t>
      </w:r>
    </w:p>
    <w:p w14:paraId="37DF20DC" w14:textId="0C07A594" w:rsidR="00B045E4" w:rsidRDefault="00B045E4" w:rsidP="00AA6E75">
      <w:pPr>
        <w:widowControl w:val="0"/>
        <w:tabs>
          <w:tab w:val="right" w:leader="dot" w:pos="7920"/>
        </w:tabs>
        <w:spacing w:before="120" w:after="120" w:line="264" w:lineRule="auto"/>
        <w:ind w:firstLine="709"/>
        <w:jc w:val="both"/>
        <w:rPr>
          <w:bCs/>
          <w:spacing w:val="-4"/>
          <w:szCs w:val="28"/>
        </w:rPr>
      </w:pPr>
      <w:r>
        <w:rPr>
          <w:bCs/>
          <w:spacing w:val="-4"/>
          <w:szCs w:val="28"/>
        </w:rPr>
        <w:t xml:space="preserve">- </w:t>
      </w:r>
      <w:r w:rsidR="00FA03AF" w:rsidRPr="00091A1E">
        <w:rPr>
          <w:bCs/>
          <w:spacing w:val="-4"/>
          <w:szCs w:val="28"/>
        </w:rPr>
        <w:t>Nghị quyết số 66-NQ/TW ngày 30/4/2025 của Bộ Chính trị về đổi mới công tác xây dựng và thi hành pháp luật đáp ứng yêu cầu phát triển đất nước trong kỷ nguyên mới</w:t>
      </w:r>
      <w:r>
        <w:rPr>
          <w:bCs/>
          <w:spacing w:val="-4"/>
          <w:szCs w:val="28"/>
        </w:rPr>
        <w:t>:</w:t>
      </w:r>
      <w:r w:rsidR="008876C0" w:rsidRPr="008876C0">
        <w:rPr>
          <w:rFonts w:ascii="Inter" w:hAnsi="Inter"/>
          <w:color w:val="152C4A"/>
          <w:sz w:val="26"/>
          <w:szCs w:val="26"/>
        </w:rPr>
        <w:t xml:space="preserve"> </w:t>
      </w:r>
      <w:r w:rsidR="008876C0" w:rsidRPr="00AA6E75">
        <w:rPr>
          <w:bCs/>
          <w:i/>
          <w:iCs/>
          <w:spacing w:val="-4"/>
          <w:szCs w:val="28"/>
        </w:rPr>
        <w:t>Đẩy mạnh truyền thông chính sách, nhất là các chính sách có tác động lớn đến xã hội, người dân, doanh nghiệp.</w:t>
      </w:r>
      <w:r w:rsidR="008876C0" w:rsidRPr="008876C0">
        <w:rPr>
          <w:bCs/>
          <w:spacing w:val="-4"/>
          <w:szCs w:val="28"/>
        </w:rPr>
        <w:t> </w:t>
      </w:r>
      <w:r w:rsidR="008876C0" w:rsidRPr="00AA6E75">
        <w:rPr>
          <w:rFonts w:ascii="Times New Roman Italic" w:hAnsi="Times New Roman Italic"/>
          <w:bCs/>
          <w:i/>
          <w:iCs/>
          <w:szCs w:val="28"/>
        </w:rPr>
        <w:t>Tập trung xây dựng văn hóa tuân thủ pháp luật, bảo đảm thượng tôn Hiến pháp và pháp luật trở thành chuẩn mực ứng xử của mọi chủ thể trong xã hội. Đa dạng hóa phương thức truyền thông chính sách, phổ biến, giáo dục pháp luật, nhất là thông qua ứng dụng công nghệ số; ưu tiên những nội dung quan trọng được phát trên khung giờ thu hút đông đảo khán, thính giả trên hệ thống phát thanh, truyền hình quốc gia.</w:t>
      </w:r>
      <w:r w:rsidR="008876C0" w:rsidRPr="00AA6E75">
        <w:rPr>
          <w:rFonts w:ascii="Times New Roman Italic" w:hAnsi="Times New Roman Italic"/>
          <w:i/>
          <w:iCs/>
          <w:color w:val="152C4A"/>
          <w:sz w:val="26"/>
          <w:szCs w:val="26"/>
        </w:rPr>
        <w:t xml:space="preserve"> </w:t>
      </w:r>
      <w:r w:rsidR="008876C0" w:rsidRPr="00AA6E75">
        <w:rPr>
          <w:rFonts w:ascii="Times New Roman Italic" w:hAnsi="Times New Roman Italic"/>
          <w:bCs/>
          <w:i/>
          <w:iCs/>
          <w:szCs w:val="28"/>
        </w:rPr>
        <w:t>Thực hiện chính sách đặc thù, vượt trội, áp dụng chế độ thù lao, thuê khoán tương xứng để thu hút, nâng cao chất lượng nguồn nhân lực tham gia các nhiệm vụ, hoạt động xây dựng pháp luật, thi hành pháp luật.</w:t>
      </w:r>
      <w:r w:rsidR="008876C0" w:rsidRPr="008876C0">
        <w:rPr>
          <w:bCs/>
          <w:spacing w:val="-4"/>
          <w:szCs w:val="28"/>
        </w:rPr>
        <w:t> </w:t>
      </w:r>
    </w:p>
    <w:p w14:paraId="6B790998" w14:textId="1C67CD99" w:rsidR="00B045E4" w:rsidRPr="00AA6E75" w:rsidRDefault="00B045E4" w:rsidP="00AA6E75">
      <w:pPr>
        <w:widowControl w:val="0"/>
        <w:tabs>
          <w:tab w:val="right" w:leader="dot" w:pos="7920"/>
        </w:tabs>
        <w:spacing w:before="120" w:after="120" w:line="264" w:lineRule="auto"/>
        <w:ind w:firstLine="709"/>
        <w:jc w:val="both"/>
        <w:rPr>
          <w:bCs/>
          <w:i/>
          <w:iCs/>
          <w:spacing w:val="-4"/>
          <w:szCs w:val="28"/>
        </w:rPr>
      </w:pPr>
      <w:r>
        <w:rPr>
          <w:bCs/>
          <w:spacing w:val="-4"/>
          <w:szCs w:val="28"/>
        </w:rPr>
        <w:t>-</w:t>
      </w:r>
      <w:r w:rsidR="00FA03AF" w:rsidRPr="00091A1E">
        <w:rPr>
          <w:bCs/>
          <w:spacing w:val="-4"/>
          <w:szCs w:val="28"/>
        </w:rPr>
        <w:t xml:space="preserve"> Nghị quyết số 68-NQ/TW ngày 04/5/2025 của </w:t>
      </w:r>
      <w:r w:rsidR="00FA03AF">
        <w:rPr>
          <w:bCs/>
          <w:spacing w:val="-4"/>
          <w:szCs w:val="28"/>
        </w:rPr>
        <w:t>Bộ Chính trị</w:t>
      </w:r>
      <w:r w:rsidR="00FA03AF" w:rsidRPr="00091A1E">
        <w:rPr>
          <w:bCs/>
          <w:spacing w:val="-4"/>
          <w:szCs w:val="28"/>
        </w:rPr>
        <w:t xml:space="preserve"> về phát triển kinh tế tư nhân</w:t>
      </w:r>
      <w:r>
        <w:rPr>
          <w:bCs/>
          <w:spacing w:val="-4"/>
          <w:szCs w:val="28"/>
        </w:rPr>
        <w:t>:</w:t>
      </w:r>
      <w:r w:rsidR="008876C0">
        <w:rPr>
          <w:bCs/>
          <w:spacing w:val="-4"/>
          <w:szCs w:val="28"/>
        </w:rPr>
        <w:t xml:space="preserve"> </w:t>
      </w:r>
      <w:r w:rsidR="008876C0" w:rsidRPr="00AA6E75">
        <w:rPr>
          <w:bCs/>
          <w:i/>
          <w:iCs/>
          <w:spacing w:val="-4"/>
          <w:szCs w:val="28"/>
        </w:rPr>
        <w:t xml:space="preserve">Đánh giá doanh nghiệp tư nhân theo chuẩn quốc tế dựa trên các tiêu chí cốt lõi về: (1) Mức độ tuân thủ pháp luật; (2) </w:t>
      </w:r>
      <w:r w:rsidR="00A674DA" w:rsidRPr="00AA6E75">
        <w:rPr>
          <w:bCs/>
          <w:i/>
          <w:iCs/>
          <w:spacing w:val="-4"/>
          <w:szCs w:val="28"/>
        </w:rPr>
        <w:t>Giải quyết công ăn việc làm; (3) Đóng góp vào ngân sách nhà nước; (4) Tham gia các hoạt động an sinh xã hội.</w:t>
      </w:r>
    </w:p>
    <w:p w14:paraId="0E41A646" w14:textId="55472E36" w:rsidR="00AC703C" w:rsidRPr="00AA6E75" w:rsidRDefault="00B045E4" w:rsidP="00AA6E75">
      <w:pPr>
        <w:widowControl w:val="0"/>
        <w:tabs>
          <w:tab w:val="right" w:leader="dot" w:pos="7920"/>
        </w:tabs>
        <w:spacing w:before="120" w:after="120" w:line="264" w:lineRule="auto"/>
        <w:ind w:firstLine="709"/>
        <w:jc w:val="both"/>
        <w:rPr>
          <w:bCs/>
          <w:i/>
          <w:iCs/>
          <w:spacing w:val="-4"/>
          <w:szCs w:val="28"/>
        </w:rPr>
      </w:pPr>
      <w:r>
        <w:rPr>
          <w:bCs/>
          <w:spacing w:val="-4"/>
          <w:szCs w:val="28"/>
        </w:rPr>
        <w:t xml:space="preserve">- </w:t>
      </w:r>
      <w:r w:rsidR="00FA03AF">
        <w:rPr>
          <w:bCs/>
          <w:spacing w:val="-4"/>
          <w:szCs w:val="28"/>
        </w:rPr>
        <w:t>Nghị quyết số 71</w:t>
      </w:r>
      <w:r w:rsidR="00FA03AF" w:rsidRPr="00091A1E">
        <w:rPr>
          <w:bCs/>
          <w:spacing w:val="-4"/>
          <w:szCs w:val="28"/>
        </w:rPr>
        <w:t>-NQ/TW</w:t>
      </w:r>
      <w:r w:rsidR="00FA03AF">
        <w:rPr>
          <w:bCs/>
          <w:spacing w:val="-4"/>
          <w:szCs w:val="28"/>
        </w:rPr>
        <w:t xml:space="preserve"> ngày 22/8/2025 của Bộ Chính trị </w:t>
      </w:r>
      <w:r w:rsidR="00FA03AF" w:rsidRPr="00091A1E">
        <w:rPr>
          <w:bCs/>
          <w:spacing w:val="-4"/>
          <w:szCs w:val="28"/>
        </w:rPr>
        <w:t>về đột phá phát triển giáo dục và đào tạo</w:t>
      </w:r>
      <w:r w:rsidR="00A674DA">
        <w:rPr>
          <w:bCs/>
          <w:spacing w:val="-4"/>
          <w:szCs w:val="28"/>
        </w:rPr>
        <w:t xml:space="preserve">: </w:t>
      </w:r>
      <w:r w:rsidR="00A674DA" w:rsidRPr="00AA6E75">
        <w:rPr>
          <w:bCs/>
          <w:i/>
          <w:iCs/>
          <w:spacing w:val="-4"/>
          <w:szCs w:val="28"/>
        </w:rPr>
        <w:t>Giáo dục mầm non, phổ thông là nền tảng hình thành nhân cách, phát triển phẩm chất và năng lực người học. </w:t>
      </w:r>
      <w:r w:rsidR="00AC703C" w:rsidRPr="00AA6E75">
        <w:rPr>
          <w:bCs/>
          <w:i/>
          <w:iCs/>
          <w:spacing w:val="-4"/>
          <w:szCs w:val="28"/>
        </w:rPr>
        <w:t>Tăng cường giáo dục toàn diện đức, trí, thể, mỹ, hình thành hệ giá trị con người Việt Nam thời đại mới</w:t>
      </w:r>
      <w:r w:rsidR="00AC703C">
        <w:rPr>
          <w:bCs/>
          <w:i/>
          <w:iCs/>
          <w:spacing w:val="-4"/>
          <w:szCs w:val="28"/>
        </w:rPr>
        <w:t xml:space="preserve">, </w:t>
      </w:r>
      <w:r w:rsidR="00AC703C" w:rsidRPr="00AA6E75">
        <w:rPr>
          <w:bCs/>
          <w:spacing w:val="-4"/>
          <w:szCs w:val="28"/>
        </w:rPr>
        <w:t xml:space="preserve">trong đó có nội dung </w:t>
      </w:r>
      <w:r w:rsidR="00AC703C">
        <w:rPr>
          <w:bCs/>
          <w:i/>
          <w:iCs/>
          <w:spacing w:val="-4"/>
          <w:szCs w:val="28"/>
        </w:rPr>
        <w:t>“đ</w:t>
      </w:r>
      <w:r w:rsidR="00AC703C" w:rsidRPr="00AA6E75">
        <w:rPr>
          <w:bCs/>
          <w:i/>
          <w:iCs/>
          <w:spacing w:val="-4"/>
          <w:szCs w:val="28"/>
        </w:rPr>
        <w:t xml:space="preserve">ổi mới nội dung, phương thức giảng dạy, nâng cao chất lượng, hiệu quả giáo dục đạo đức, lý tưởng, trách nhiệm xã hội, lối sống văn hóa, truyền thống lịch </w:t>
      </w:r>
      <w:r w:rsidR="00AC703C" w:rsidRPr="00AA6E75">
        <w:rPr>
          <w:bCs/>
          <w:i/>
          <w:iCs/>
          <w:spacing w:val="-4"/>
          <w:szCs w:val="28"/>
        </w:rPr>
        <w:lastRenderedPageBreak/>
        <w:t>sử, chính trị, tư tưởng, pháp luật, kinh tế, tài chính, quốc phòng và an ninh</w:t>
      </w:r>
      <w:r w:rsidR="00AC703C">
        <w:rPr>
          <w:bCs/>
          <w:i/>
          <w:iCs/>
          <w:spacing w:val="-4"/>
          <w:szCs w:val="28"/>
        </w:rPr>
        <w:t>”</w:t>
      </w:r>
      <w:r w:rsidR="00AC703C" w:rsidRPr="00AA6E75">
        <w:rPr>
          <w:bCs/>
          <w:i/>
          <w:iCs/>
          <w:spacing w:val="-4"/>
          <w:szCs w:val="28"/>
        </w:rPr>
        <w:t>.</w:t>
      </w:r>
    </w:p>
    <w:p w14:paraId="0D331B68" w14:textId="3279BC70" w:rsidR="00AC703C" w:rsidRPr="00AA6E75" w:rsidRDefault="00B045E4" w:rsidP="00AA6E75">
      <w:pPr>
        <w:widowControl w:val="0"/>
        <w:tabs>
          <w:tab w:val="right" w:leader="dot" w:pos="7920"/>
        </w:tabs>
        <w:spacing w:before="120" w:after="120" w:line="264" w:lineRule="auto"/>
        <w:ind w:firstLine="709"/>
        <w:jc w:val="both"/>
        <w:rPr>
          <w:bCs/>
          <w:i/>
          <w:iCs/>
          <w:spacing w:val="-4"/>
          <w:szCs w:val="28"/>
        </w:rPr>
      </w:pPr>
      <w:r>
        <w:rPr>
          <w:bCs/>
          <w:spacing w:val="-4"/>
          <w:szCs w:val="28"/>
        </w:rPr>
        <w:t xml:space="preserve">- </w:t>
      </w:r>
      <w:r w:rsidR="00FA03AF">
        <w:rPr>
          <w:bCs/>
          <w:spacing w:val="-4"/>
          <w:szCs w:val="28"/>
        </w:rPr>
        <w:t>Nghị quyết số 80</w:t>
      </w:r>
      <w:r w:rsidR="00FA03AF" w:rsidRPr="00091A1E">
        <w:rPr>
          <w:bCs/>
          <w:spacing w:val="-4"/>
          <w:szCs w:val="28"/>
        </w:rPr>
        <w:t>-NQ/TW</w:t>
      </w:r>
      <w:r w:rsidR="00FA03AF">
        <w:rPr>
          <w:bCs/>
          <w:spacing w:val="-4"/>
          <w:szCs w:val="28"/>
        </w:rPr>
        <w:t xml:space="preserve"> ngày 07/01/2026 của Bộ Chính trị </w:t>
      </w:r>
      <w:r w:rsidR="00FA03AF" w:rsidRPr="00091A1E">
        <w:rPr>
          <w:bCs/>
          <w:spacing w:val="-4"/>
          <w:szCs w:val="28"/>
        </w:rPr>
        <w:t>về</w:t>
      </w:r>
      <w:r w:rsidR="00FA03AF">
        <w:rPr>
          <w:bCs/>
          <w:spacing w:val="-4"/>
          <w:szCs w:val="28"/>
        </w:rPr>
        <w:t xml:space="preserve"> </w:t>
      </w:r>
      <w:r w:rsidR="00FA03AF" w:rsidRPr="00091A1E">
        <w:rPr>
          <w:bCs/>
          <w:spacing w:val="-4"/>
          <w:szCs w:val="28"/>
        </w:rPr>
        <w:t>phát triển văn hoá Việt Nam</w:t>
      </w:r>
      <w:r w:rsidR="00AC703C">
        <w:rPr>
          <w:bCs/>
          <w:spacing w:val="-4"/>
          <w:szCs w:val="28"/>
        </w:rPr>
        <w:t xml:space="preserve">: </w:t>
      </w:r>
      <w:r w:rsidR="00AC703C" w:rsidRPr="00AA6E75">
        <w:rPr>
          <w:bCs/>
          <w:i/>
          <w:iCs/>
          <w:spacing w:val="-4"/>
          <w:szCs w:val="28"/>
        </w:rPr>
        <w:t>Chú trọng xây dựng con người Việt Nam phát triển toàn diện, xây dựng môi trường văn hóa nhân văn, lành mạnh, văn minh, hiện đại</w:t>
      </w:r>
      <w:r w:rsidR="00AC703C">
        <w:rPr>
          <w:bCs/>
          <w:i/>
          <w:iCs/>
          <w:spacing w:val="-4"/>
          <w:szCs w:val="28"/>
        </w:rPr>
        <w:t xml:space="preserve">, </w:t>
      </w:r>
      <w:r w:rsidR="00AC703C" w:rsidRPr="00AA6E75">
        <w:rPr>
          <w:bCs/>
          <w:spacing w:val="-4"/>
          <w:szCs w:val="28"/>
        </w:rPr>
        <w:t>trong đó có nội dung</w:t>
      </w:r>
      <w:r w:rsidR="00AC703C">
        <w:rPr>
          <w:bCs/>
          <w:i/>
          <w:iCs/>
          <w:spacing w:val="-4"/>
          <w:szCs w:val="28"/>
        </w:rPr>
        <w:t xml:space="preserve"> “n</w:t>
      </w:r>
      <w:r w:rsidR="00AC703C" w:rsidRPr="00AA6E75">
        <w:rPr>
          <w:bCs/>
          <w:i/>
          <w:iCs/>
          <w:spacing w:val="-4"/>
          <w:szCs w:val="28"/>
        </w:rPr>
        <w:t>êu cao văn hoá thượng tôn pháp luật từ gia đình, nhà trường, đến mọi lĩnh vực của đời sống xã hội trên nền tảng đạo đức, luật pháp, chuẩn mực xã hội và giá trị truyền thống, tinh thần đoàn kết, sẻ chia, tương thân, tương ái, trách nhiệm xã hội. Xây dựng môi trường thông tin số lành mạnh, nâng cao ý thức pháp luật, trách nhiệm công dân trong không gian số; ban hành bộ quy tắc ứng xử trên không gian số; làm trong sạch môi trường văn hoá số</w:t>
      </w:r>
      <w:r w:rsidR="00AC703C">
        <w:rPr>
          <w:bCs/>
          <w:i/>
          <w:iCs/>
          <w:spacing w:val="-4"/>
          <w:szCs w:val="28"/>
        </w:rPr>
        <w:t>”.</w:t>
      </w:r>
    </w:p>
    <w:p w14:paraId="31C6322A" w14:textId="39EBA6C8" w:rsidR="00091A1E" w:rsidRPr="00AA6E75" w:rsidRDefault="00AC703C" w:rsidP="00AA6E75">
      <w:pPr>
        <w:widowControl w:val="0"/>
        <w:tabs>
          <w:tab w:val="right" w:leader="dot" w:pos="7920"/>
        </w:tabs>
        <w:spacing w:before="120" w:after="120" w:line="264" w:lineRule="auto"/>
        <w:ind w:firstLine="709"/>
        <w:jc w:val="both"/>
        <w:rPr>
          <w:bCs/>
          <w:szCs w:val="28"/>
        </w:rPr>
      </w:pPr>
      <w:r>
        <w:rPr>
          <w:szCs w:val="28"/>
        </w:rPr>
        <w:t xml:space="preserve">- </w:t>
      </w:r>
      <w:r w:rsidR="00557CF4">
        <w:rPr>
          <w:szCs w:val="28"/>
        </w:rPr>
        <w:t>Đặc bi</w:t>
      </w:r>
      <w:r w:rsidR="00317075">
        <w:rPr>
          <w:szCs w:val="28"/>
        </w:rPr>
        <w:t>ệ</w:t>
      </w:r>
      <w:r w:rsidR="00557CF4">
        <w:rPr>
          <w:szCs w:val="28"/>
        </w:rPr>
        <w:t xml:space="preserve">t, </w:t>
      </w:r>
      <w:r>
        <w:rPr>
          <w:szCs w:val="28"/>
        </w:rPr>
        <w:t>V</w:t>
      </w:r>
      <w:r w:rsidR="00951845" w:rsidRPr="00AA6E75">
        <w:rPr>
          <w:szCs w:val="28"/>
        </w:rPr>
        <w:t>ăn kiện Đại hội đại biểu toàn quốc lần thứ XIV của Đảng</w:t>
      </w:r>
      <w:r>
        <w:rPr>
          <w:szCs w:val="28"/>
        </w:rPr>
        <w:t xml:space="preserve"> đã xác định </w:t>
      </w:r>
      <w:r>
        <w:rPr>
          <w:bCs/>
          <w:szCs w:val="28"/>
        </w:rPr>
        <w:t>m</w:t>
      </w:r>
      <w:r w:rsidR="00091A1E" w:rsidRPr="00AA6E75">
        <w:rPr>
          <w:bCs/>
          <w:szCs w:val="28"/>
        </w:rPr>
        <w:t>ột trong những định hướng quan trọng phát triển giai đoạn 2026 – 2030</w:t>
      </w:r>
      <w:r w:rsidR="002E45B9" w:rsidRPr="00AA6E75">
        <w:rPr>
          <w:bCs/>
          <w:szCs w:val="28"/>
        </w:rPr>
        <w:t>:</w:t>
      </w:r>
      <w:r w:rsidR="00091A1E" w:rsidRPr="00AA6E75">
        <w:rPr>
          <w:bCs/>
          <w:szCs w:val="28"/>
        </w:rPr>
        <w:t xml:space="preserve"> </w:t>
      </w:r>
      <w:r w:rsidR="00091A1E" w:rsidRPr="00AA6E75">
        <w:rPr>
          <w:bCs/>
          <w:i/>
          <w:iCs/>
          <w:szCs w:val="28"/>
        </w:rPr>
        <w:t>“phát triển toàn diện con người Việt Nam về đạo đức, trí tuệ, ý thức dân tộc, trách nhiệm công dân, thượng tôn pháp luật…</w:t>
      </w:r>
      <w:r w:rsidR="00091A1E" w:rsidRPr="00AA6E75">
        <w:rPr>
          <w:bCs/>
          <w:szCs w:val="28"/>
        </w:rPr>
        <w:t>”, “</w:t>
      </w:r>
      <w:r w:rsidR="00091A1E" w:rsidRPr="00AA6E75">
        <w:rPr>
          <w:bCs/>
          <w:i/>
          <w:iCs/>
          <w:szCs w:val="28"/>
        </w:rPr>
        <w:t>lấy việc tôn trọng, bảo đảm, bảo vệ quyền con người, quyền công dân, hạnh phúc và sự hài lòng của Nhân dân làm thước đo và mục tiêu phấn đấu”</w:t>
      </w:r>
      <w:r w:rsidR="002E45B9" w:rsidRPr="00AA6E75">
        <w:rPr>
          <w:bCs/>
          <w:i/>
          <w:iCs/>
          <w:szCs w:val="28"/>
        </w:rPr>
        <w:t xml:space="preserve">; </w:t>
      </w:r>
      <w:r w:rsidR="00091A1E" w:rsidRPr="00AA6E75">
        <w:rPr>
          <w:bCs/>
          <w:szCs w:val="28"/>
        </w:rPr>
        <w:t>“</w:t>
      </w:r>
      <w:r w:rsidR="00091A1E" w:rsidRPr="00AA6E75">
        <w:rPr>
          <w:bCs/>
          <w:i/>
          <w:iCs/>
          <w:szCs w:val="28"/>
        </w:rPr>
        <w:t>tập trung xây dựng văn hóa tuân thủ pháp luật”</w:t>
      </w:r>
      <w:r w:rsidR="002E45B9" w:rsidRPr="00AA6E75">
        <w:rPr>
          <w:bCs/>
          <w:szCs w:val="28"/>
        </w:rPr>
        <w:t>.</w:t>
      </w:r>
      <w:r w:rsidR="00091A1E" w:rsidRPr="00AA6E75">
        <w:rPr>
          <w:bCs/>
          <w:szCs w:val="28"/>
        </w:rPr>
        <w:t>Chương trình hành động của Ban chấp hành Trung ương Đảng thực hiện Nghị quyết Đại hội XIV nhấn mạnh nhiệm vụ quan trọng</w:t>
      </w:r>
      <w:r w:rsidR="002E45B9" w:rsidRPr="00AA6E75">
        <w:rPr>
          <w:bCs/>
          <w:szCs w:val="28"/>
        </w:rPr>
        <w:t xml:space="preserve">: </w:t>
      </w:r>
      <w:r w:rsidR="00091A1E" w:rsidRPr="00AA6E75">
        <w:rPr>
          <w:bCs/>
          <w:i/>
          <w:iCs/>
          <w:szCs w:val="28"/>
        </w:rPr>
        <w:t>Phát triển và vận hành hiệu quả Cổng Pháp luật quốc gia phục vụ người dân, doanh nghiệp trong tiếp cận pháp luật…”.</w:t>
      </w:r>
    </w:p>
    <w:p w14:paraId="6135E85D" w14:textId="77777777" w:rsidR="002E45B9" w:rsidRDefault="00FC5729" w:rsidP="00AA6E75">
      <w:pPr>
        <w:suppressAutoHyphens/>
        <w:spacing w:before="120" w:after="120" w:line="264" w:lineRule="auto"/>
        <w:ind w:firstLine="709"/>
        <w:jc w:val="both"/>
        <w:rPr>
          <w:spacing w:val="2"/>
          <w:szCs w:val="28"/>
          <w:lang w:eastAsia="ja-JP"/>
        </w:rPr>
      </w:pPr>
      <w:r w:rsidRPr="002B2282">
        <w:rPr>
          <w:spacing w:val="-4"/>
          <w:szCs w:val="28"/>
          <w:lang w:eastAsia="ja-JP"/>
        </w:rPr>
        <w:t>Để góp phần thực hiện tốt đường lối đối ngoại, hội nhập quốc tế, đồng thời bảo đảm hiệu lực, hiệu quả quản lý nhà nước và xã hội bằng pháp luật, xây dựng và hoàn thiện Nhà nước pháp quyền xã hội chủ nghĩa Việt Nam, công tác xây dựng và tổ chức thi hành pháp luật được Đảng và Nhà nước ta xác định cần đổi mới</w:t>
      </w:r>
      <w:r w:rsidR="009611ED">
        <w:rPr>
          <w:spacing w:val="-4"/>
          <w:szCs w:val="28"/>
          <w:lang w:eastAsia="ja-JP"/>
        </w:rPr>
        <w:t xml:space="preserve">. </w:t>
      </w:r>
      <w:r w:rsidRPr="002B2282">
        <w:rPr>
          <w:spacing w:val="-4"/>
          <w:szCs w:val="28"/>
          <w:lang w:eastAsia="ja-JP"/>
        </w:rPr>
        <w:t xml:space="preserve">Theo đó hệ thống pháp luật được yêu cầu xây dựng với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 thượng tôn Hiến pháp và pháp luật trở thành chuẩn mực ứng xử của mọi chủ thể trong xã hội. </w:t>
      </w:r>
      <w:r w:rsidRPr="002B2282">
        <w:rPr>
          <w:spacing w:val="2"/>
          <w:szCs w:val="28"/>
          <w:lang w:eastAsia="ja-JP"/>
        </w:rPr>
        <w:t xml:space="preserve">Bên cạnh đó, xu hướng hội nhập quốc tế cũng tác động đến năng lực và nhận thức pháp luật của công dân; nhu cầu tiếp cận, tìm hiểu các điều ước, hiệp ước quốc tế mà Việt Nam tham gia ký kết của các tổ chức, cá nhân trong nước và nước ngoài ngày càng trở nên phong phú, đa dạng cả nội dung và hình thức. Để hỗ trợ, góp phần phòng ngừa, hạn chế các rủi ro pháp lý khi các tổ chức, cá nhân tham gia vào các hoạt động hợp tác quốc tế, hợp tác sản xuất kinh doanh với các đối tác nước ngoài, tham gia đầu tư nước ngoài..., Nhà nước cần quan tâm hơn đến nhu cầu nâng cao hiểu biết, kiến thức liên quan đến các điều ước quốc tế của các đối tượng này. Trong bối cảnh đó, </w:t>
      </w:r>
      <w:r w:rsidR="002E45B9">
        <w:rPr>
          <w:spacing w:val="2"/>
          <w:szCs w:val="28"/>
          <w:lang w:eastAsia="ja-JP"/>
        </w:rPr>
        <w:t xml:space="preserve">để </w:t>
      </w:r>
      <w:r w:rsidRPr="002B2282">
        <w:rPr>
          <w:spacing w:val="2"/>
          <w:szCs w:val="28"/>
          <w:lang w:eastAsia="ja-JP"/>
        </w:rPr>
        <w:t xml:space="preserve">công tác PBGDPL </w:t>
      </w:r>
      <w:r w:rsidR="002E45B9">
        <w:rPr>
          <w:spacing w:val="2"/>
          <w:szCs w:val="28"/>
          <w:lang w:eastAsia="ja-JP"/>
        </w:rPr>
        <w:t xml:space="preserve">đáp ứng yêu cầu, trước hết </w:t>
      </w:r>
      <w:r w:rsidRPr="002B2282">
        <w:rPr>
          <w:spacing w:val="2"/>
          <w:szCs w:val="28"/>
          <w:lang w:eastAsia="ja-JP"/>
        </w:rPr>
        <w:t>cần</w:t>
      </w:r>
      <w:r w:rsidR="002E45B9">
        <w:rPr>
          <w:spacing w:val="2"/>
          <w:szCs w:val="28"/>
          <w:lang w:eastAsia="ja-JP"/>
        </w:rPr>
        <w:t xml:space="preserve"> hoàn thiện thể chế, quy định pháp luật để tạo cơ sở pháp lý cho việc đổi mới, nâng cao hiệu quả trong quản lý nhà nước </w:t>
      </w:r>
      <w:r w:rsidR="002E45B9">
        <w:rPr>
          <w:spacing w:val="2"/>
          <w:szCs w:val="28"/>
          <w:lang w:eastAsia="ja-JP"/>
        </w:rPr>
        <w:lastRenderedPageBreak/>
        <w:t>và tổ chức thực hiện hoạt động PBGDPL, nâng cao ý thức chấp hành pháp luật cho cán bộ, đảng viên, công chức, người dân, doanh nghiệp.</w:t>
      </w:r>
    </w:p>
    <w:p w14:paraId="07D21E51" w14:textId="77777777" w:rsidR="00FC5729" w:rsidRPr="002B2282" w:rsidRDefault="00FC5729" w:rsidP="00AA6E75">
      <w:pPr>
        <w:suppressAutoHyphens/>
        <w:spacing w:before="120" w:after="120" w:line="264" w:lineRule="auto"/>
        <w:ind w:firstLine="709"/>
        <w:jc w:val="both"/>
        <w:rPr>
          <w:rFonts w:eastAsia="Calibri"/>
          <w:i/>
          <w:szCs w:val="28"/>
        </w:rPr>
      </w:pPr>
      <w:r w:rsidRPr="002B2282">
        <w:rPr>
          <w:rFonts w:eastAsia="Calibri"/>
          <w:i/>
          <w:szCs w:val="28"/>
        </w:rPr>
        <w:t xml:space="preserve">b) Bối cảnh pháp lý </w:t>
      </w:r>
    </w:p>
    <w:p w14:paraId="22E1BB68" w14:textId="77777777" w:rsidR="00FC5729" w:rsidRPr="002B2282" w:rsidRDefault="00FC5729" w:rsidP="00AA6E75">
      <w:pPr>
        <w:tabs>
          <w:tab w:val="right" w:leader="dot" w:pos="7920"/>
        </w:tabs>
        <w:spacing w:before="120" w:after="120" w:line="264" w:lineRule="auto"/>
        <w:ind w:firstLine="709"/>
        <w:jc w:val="both"/>
        <w:rPr>
          <w:szCs w:val="28"/>
        </w:rPr>
      </w:pPr>
      <w:r w:rsidRPr="002B2282">
        <w:rPr>
          <w:szCs w:val="28"/>
        </w:rPr>
        <w:t>- Hiến pháp năm 2013 quy định:</w:t>
      </w:r>
      <w:r w:rsidRPr="002B2282">
        <w:rPr>
          <w:szCs w:val="28"/>
          <w:lang w:val="vi-VN"/>
        </w:rPr>
        <w:t xml:space="preserve"> “Công dân có quyền </w:t>
      </w:r>
      <w:r w:rsidRPr="002B2282">
        <w:rPr>
          <w:szCs w:val="28"/>
        </w:rPr>
        <w:t xml:space="preserve">tự do ngôn luận, tự do báo chí, </w:t>
      </w:r>
      <w:r w:rsidRPr="002B2282">
        <w:rPr>
          <w:i/>
          <w:iCs/>
          <w:szCs w:val="28"/>
        </w:rPr>
        <w:t>tiếp cận thông tin</w:t>
      </w:r>
      <w:r w:rsidRPr="002B2282">
        <w:rPr>
          <w:szCs w:val="28"/>
        </w:rPr>
        <w:t>, hội họp, lập hội, biểu tình. Việc thực hiện các quyền này do pháp luật quy định</w:t>
      </w:r>
      <w:r w:rsidRPr="002B2282">
        <w:rPr>
          <w:szCs w:val="28"/>
          <w:lang w:val="vi-VN"/>
        </w:rPr>
        <w:t>”</w:t>
      </w:r>
      <w:r w:rsidRPr="002B2282">
        <w:rPr>
          <w:szCs w:val="28"/>
        </w:rPr>
        <w:t xml:space="preserve"> (Điều 25); đồng thời </w:t>
      </w:r>
      <w:r w:rsidRPr="002B2282">
        <w:rPr>
          <w:i/>
          <w:szCs w:val="28"/>
        </w:rPr>
        <w:t xml:space="preserve">“công dân có nghĩa vụ tuân theo Hiến pháp và pháp luật…” </w:t>
      </w:r>
      <w:r w:rsidRPr="002B2282">
        <w:rPr>
          <w:szCs w:val="28"/>
        </w:rPr>
        <w:t>(Điều 46). Để tạo cơ chế cho công dân thực hiện quyền, nghĩa vụ của công dân trong bối cảnh mới, góp phần thực hiện mục tiêu Nhà nước pháp quyền xã hội chủ nghĩa, xây dựng văn hóa tuân thủ pháp luật và hội nhập quốc tế sâu rộng, cần nghiên cứu sửa đổi Luật PBGDPL năm 2012, tạo cơ sở pháp lý triển khai công tác PBGDPL kịp thời, hiệu quả.</w:t>
      </w:r>
    </w:p>
    <w:p w14:paraId="48DF3E2D" w14:textId="77777777" w:rsidR="00FC5729" w:rsidRPr="002B2282" w:rsidRDefault="00FC5729" w:rsidP="00AA6E75">
      <w:pPr>
        <w:tabs>
          <w:tab w:val="right" w:leader="dot" w:pos="7920"/>
        </w:tabs>
        <w:spacing w:before="120" w:after="120" w:line="264" w:lineRule="auto"/>
        <w:ind w:firstLine="709"/>
        <w:jc w:val="both"/>
        <w:rPr>
          <w:spacing w:val="-4"/>
          <w:szCs w:val="28"/>
        </w:rPr>
      </w:pPr>
      <w:r w:rsidRPr="002B2282">
        <w:rPr>
          <w:szCs w:val="28"/>
        </w:rPr>
        <w:t>- Thực hiện chủ trương xây dựng hệ thống chính trị tinh gọn, đẩy mạnh phân cấp, phân quyền, thực hiện mô hình chính quyền địa phương 02 cấp hiệu lực, hiệu quả, thông suốt</w:t>
      </w:r>
      <w:r w:rsidRPr="002B2282">
        <w:rPr>
          <w:spacing w:val="-4"/>
          <w:szCs w:val="28"/>
        </w:rPr>
        <w:t xml:space="preserve">, một số quy định của Luật cần sửa đổi cho phù hợp, bảo đảm thống nhất, đồng bộ về vị trí, vai trò, trách nhiệm của các cơ quan, tổ chức trong công tác PBGDPL. </w:t>
      </w:r>
    </w:p>
    <w:p w14:paraId="3761236F" w14:textId="171DB8B8" w:rsidR="00FC5729" w:rsidRPr="002B2282" w:rsidRDefault="00FC5729" w:rsidP="00AA6E75">
      <w:pPr>
        <w:tabs>
          <w:tab w:val="right" w:leader="dot" w:pos="7920"/>
        </w:tabs>
        <w:spacing w:before="120" w:after="120" w:line="264" w:lineRule="auto"/>
        <w:ind w:firstLine="709"/>
        <w:jc w:val="both"/>
        <w:rPr>
          <w:b/>
          <w:szCs w:val="28"/>
        </w:rPr>
      </w:pPr>
      <w:r w:rsidRPr="002B2282">
        <w:rPr>
          <w:szCs w:val="28"/>
        </w:rPr>
        <w:t xml:space="preserve">- Một số quy định trong luật, văn bản hiện nay (Luật Ngân sách nhà nước, Luật Ban hành văn bản quy phạm pháp luật, Luật Tổ chức Chính phủ, Luật Tổ chức Quốc hội, Luật Tổ chức chính quyền địa phương...) không thống nhất, trái với quy định trong Luật PBGDPL. Ví dụ </w:t>
      </w:r>
      <w:bookmarkStart w:id="0" w:name="khoan_5_9"/>
      <w:r w:rsidRPr="002B2282">
        <w:rPr>
          <w:szCs w:val="28"/>
        </w:rPr>
        <w:t xml:space="preserve">như: phân cấp quản lý nhiệm vụ chi tại Luật Ngân sách nhà nước năm 2025 chưa thống nhất với quy định </w:t>
      </w:r>
      <w:bookmarkEnd w:id="0"/>
      <w:r w:rsidRPr="002B2282">
        <w:rPr>
          <w:szCs w:val="28"/>
        </w:rPr>
        <w:t xml:space="preserve">“ngân sách trung ương hỗ trợ kinh phí </w:t>
      </w:r>
      <w:r w:rsidR="00DC40BE">
        <w:rPr>
          <w:szCs w:val="28"/>
        </w:rPr>
        <w:t>PBGDPL</w:t>
      </w:r>
      <w:r w:rsidRPr="002B2282">
        <w:rPr>
          <w:szCs w:val="28"/>
        </w:rPr>
        <w:t xml:space="preserve"> cho các địa phương chưa tự cân đối được ngân sách” của Luật PBGDPL. Luật Ban hành văn bản quy phạm pháp luật đã quy định truyền thông chính sách là một công đoạn, nhiệm vụ của quy trình xây dựng dự thảo văn bản quy phạm pháp luật và PBGDPL là một nội dung của công tác tổ chức thi hành pháp luật. Cùng với đó, các quy định về phân cấp, phân quyền theo Luật Tổ chức chính quyền địa phương đặt ra yêu cầu nghiên cứu sửa đổi Luật PBGDPL bảo đảm thống nhất, đồng bộ với các văn bản, quy định pháp luật liên quan trong hệ thống pháp luật.</w:t>
      </w:r>
    </w:p>
    <w:p w14:paraId="1C436158" w14:textId="43D9086C" w:rsidR="00C26450" w:rsidRPr="007A3D46" w:rsidRDefault="00FC5729" w:rsidP="00AA6E75">
      <w:pPr>
        <w:tabs>
          <w:tab w:val="right" w:leader="dot" w:pos="7920"/>
        </w:tabs>
        <w:spacing w:before="120" w:after="120" w:line="264" w:lineRule="auto"/>
        <w:ind w:firstLine="709"/>
        <w:jc w:val="both"/>
        <w:rPr>
          <w:spacing w:val="2"/>
          <w:szCs w:val="28"/>
        </w:rPr>
      </w:pPr>
      <w:r w:rsidRPr="007A3D46">
        <w:rPr>
          <w:spacing w:val="-4"/>
          <w:szCs w:val="28"/>
        </w:rPr>
        <w:t>Qua 13 năm triển khai thi hành Luật PBGDPL,</w:t>
      </w:r>
      <w:r w:rsidRPr="007A3D46">
        <w:rPr>
          <w:spacing w:val="2"/>
          <w:szCs w:val="28"/>
        </w:rPr>
        <w:t xml:space="preserve"> công tác PBGDPL đã </w:t>
      </w:r>
      <w:r w:rsidR="00C26450" w:rsidRPr="007A3D46">
        <w:rPr>
          <w:spacing w:val="2"/>
          <w:szCs w:val="28"/>
        </w:rPr>
        <w:t xml:space="preserve">đạt được nhiều kết quả đáng ghi nhận, </w:t>
      </w:r>
      <w:r w:rsidR="00C26450" w:rsidRPr="007A3D46">
        <w:rPr>
          <w:szCs w:val="28"/>
        </w:rPr>
        <w:t>góp phần nâng cao ý thức tuân thủ, chấp hành pháp luật của cán bộ, công chức và nhân dân, từ đó thúc đẩy xây dựng và hoàn thiện Nhà nước pháp quyền XHCN, phát triển kinh tế, xã hội, bảo đảm quốc phòng, an ninh</w:t>
      </w:r>
      <w:r w:rsidR="00C26450" w:rsidRPr="007A3D46">
        <w:rPr>
          <w:spacing w:val="2"/>
          <w:szCs w:val="28"/>
        </w:rPr>
        <w:t>.</w:t>
      </w:r>
      <w:r w:rsidR="00D17A13" w:rsidRPr="007A3D46">
        <w:rPr>
          <w:spacing w:val="2"/>
          <w:szCs w:val="28"/>
        </w:rPr>
        <w:t xml:space="preserve"> </w:t>
      </w:r>
      <w:r w:rsidR="00C26450" w:rsidRPr="007A3D46">
        <w:rPr>
          <w:spacing w:val="2"/>
          <w:szCs w:val="28"/>
        </w:rPr>
        <w:t xml:space="preserve">Bên cạnh đó, </w:t>
      </w:r>
      <w:r w:rsidR="00C26450" w:rsidRPr="007A3D46">
        <w:rPr>
          <w:spacing w:val="-4"/>
          <w:szCs w:val="28"/>
        </w:rPr>
        <w:t xml:space="preserve">qua tổng kết thực tiễn thi hành Luật PBGDPL (từ ngày 01/01/2013 đến ngày 30/6/2025) cho thấy, việc triển khai Luật còn một số hạn chế, khó khăn như </w:t>
      </w:r>
      <w:r w:rsidR="00D17A13" w:rsidRPr="007A3D46">
        <w:rPr>
          <w:szCs w:val="28"/>
        </w:rPr>
        <w:t>c</w:t>
      </w:r>
      <w:r w:rsidR="00C26450" w:rsidRPr="007A3D46">
        <w:rPr>
          <w:szCs w:val="28"/>
          <w:lang w:val="vi-VN"/>
        </w:rPr>
        <w:t>hưa phân định rõ trách nhiệm của các cơ quan, tổ chức, cá nhân trong quản lý, triển khai công tác PBGDPL</w:t>
      </w:r>
      <w:r w:rsidR="00C41BDC" w:rsidRPr="007A3D46">
        <w:rPr>
          <w:szCs w:val="28"/>
        </w:rPr>
        <w:t xml:space="preserve">; </w:t>
      </w:r>
      <w:r w:rsidR="00D17A13" w:rsidRPr="007A3D46">
        <w:rPr>
          <w:szCs w:val="28"/>
          <w:lang w:val="vi-VN"/>
        </w:rPr>
        <w:t xml:space="preserve">một số nhóm đối tượng còn gặp khó khăn trong tiếp cận, tìm hiểu pháp luật nhưng chưa được Luật quy định thuộc đối tượng đặc thù, ưu tiên PBGDPL, để có cơ chế, chính sách và ưu tiên nguồn </w:t>
      </w:r>
      <w:r w:rsidR="00D17A13" w:rsidRPr="007A3D46">
        <w:rPr>
          <w:szCs w:val="28"/>
          <w:lang w:val="vi-VN"/>
        </w:rPr>
        <w:lastRenderedPageBreak/>
        <w:t>lực</w:t>
      </w:r>
      <w:r w:rsidR="00D17A13" w:rsidRPr="007A3D46">
        <w:rPr>
          <w:szCs w:val="28"/>
        </w:rPr>
        <w:t xml:space="preserve">; </w:t>
      </w:r>
      <w:r w:rsidR="00D17A13" w:rsidRPr="007A3D46">
        <w:rPr>
          <w:spacing w:val="-2"/>
          <w:szCs w:val="28"/>
          <w:lang w:val="vi-VN"/>
        </w:rPr>
        <w:t>chưa có quy định để đáp ứng được yêu cầu đẩy mạnh ứng dụng công nghệ thông tin, chuyển đổi số trong công tác PBGDPL</w:t>
      </w:r>
      <w:r w:rsidR="0022395D" w:rsidRPr="007A3D46">
        <w:rPr>
          <w:spacing w:val="-2"/>
          <w:szCs w:val="28"/>
        </w:rPr>
        <w:t>;</w:t>
      </w:r>
      <w:r w:rsidR="0022395D" w:rsidRPr="007A3D46">
        <w:rPr>
          <w:szCs w:val="28"/>
        </w:rPr>
        <w:t xml:space="preserve"> </w:t>
      </w:r>
      <w:r w:rsidR="0022395D" w:rsidRPr="007A3D46">
        <w:rPr>
          <w:szCs w:val="28"/>
          <w:lang w:val="vi-VN"/>
        </w:rPr>
        <w:t>chưa quy định rõ việc phổ biến, trang bị, cập nhập kịp thời kiến thức pháp luật bắt buộc cho cán bộ, công chức</w:t>
      </w:r>
      <w:r w:rsidR="0022395D" w:rsidRPr="007A3D46">
        <w:rPr>
          <w:szCs w:val="28"/>
        </w:rPr>
        <w:t xml:space="preserve">; </w:t>
      </w:r>
      <w:r w:rsidR="0022395D" w:rsidRPr="007A3D46">
        <w:rPr>
          <w:szCs w:val="28"/>
          <w:lang w:val="vi-VN"/>
        </w:rPr>
        <w:t>Kinh phí cho công tác PBGDPL theo quy định của Luật chưa tương xứng</w:t>
      </w:r>
      <w:r w:rsidR="0022395D" w:rsidRPr="007A3D46">
        <w:rPr>
          <w:szCs w:val="28"/>
        </w:rPr>
        <w:t>…</w:t>
      </w:r>
    </w:p>
    <w:p w14:paraId="7FA9CC9E" w14:textId="684B64F9" w:rsidR="00FC5729" w:rsidRPr="00D17A13" w:rsidRDefault="00FC5729" w:rsidP="00AA6E75">
      <w:pPr>
        <w:tabs>
          <w:tab w:val="right" w:leader="dot" w:pos="7920"/>
        </w:tabs>
        <w:spacing w:before="120" w:after="120" w:line="264" w:lineRule="auto"/>
        <w:ind w:firstLine="709"/>
        <w:jc w:val="both"/>
        <w:rPr>
          <w:szCs w:val="28"/>
        </w:rPr>
      </w:pPr>
      <w:r w:rsidRPr="00D17A13">
        <w:rPr>
          <w:szCs w:val="28"/>
        </w:rPr>
        <w:t xml:space="preserve">Ngoài ra, trước yêu cầu xây dựng và hoàn thiện Nhà nước pháp quyền xã hội nghĩa, xây dựng văn hóa tuân thủ pháp luật, hội nhập quốc tế sâu rộng, đồng bộ, toàn diện, đổi mới và nâng cao hiệu quả công tác tổ chức thi hành theo chủ trương mới đã được Đảng, Nhà nước tại các Nghị quyết rường cột, quan trọng (số 27-NQ/TW, số 57-NQ/TW, số 66-NQ/TW, số 68-NQ/TW…), thực hiện chính quyền địa phương 02 cấp thông suốt, hiệu lực, hiệu quả, lấy người dân và doanh nghiệp làm trung tâm đòi hỏi phải sửa đổi Luật PBGDPL để tạo cơ sở pháp lý đổi mới công tác PBGDPL từ khâu quản lý đến tổ chức triển khai. </w:t>
      </w:r>
    </w:p>
    <w:p w14:paraId="301BCE66" w14:textId="0DC4273F" w:rsidR="00FC5729" w:rsidRPr="00D47973" w:rsidRDefault="00FC5729" w:rsidP="00AA6E75">
      <w:pPr>
        <w:shd w:val="clear" w:color="auto" w:fill="FFFFFF"/>
        <w:spacing w:before="120" w:after="120" w:line="264" w:lineRule="auto"/>
        <w:ind w:firstLine="709"/>
        <w:jc w:val="both"/>
        <w:rPr>
          <w:b/>
          <w:i/>
          <w:szCs w:val="28"/>
          <w:lang w:val="vi-VN"/>
        </w:rPr>
      </w:pPr>
      <w:r w:rsidRPr="00D47973">
        <w:rPr>
          <w:i/>
          <w:szCs w:val="28"/>
          <w:lang w:val="vi-VN"/>
        </w:rPr>
        <w:t xml:space="preserve">c) Bối cảnh kinh tế - xã hội </w:t>
      </w:r>
    </w:p>
    <w:p w14:paraId="35C9E26B" w14:textId="2F573A8B" w:rsidR="00FC5729" w:rsidRPr="00D47973" w:rsidRDefault="00FC5729" w:rsidP="00AA6E75">
      <w:pPr>
        <w:suppressAutoHyphens/>
        <w:spacing w:before="120" w:after="120" w:line="264" w:lineRule="auto"/>
        <w:ind w:firstLine="709"/>
        <w:jc w:val="both"/>
        <w:rPr>
          <w:szCs w:val="28"/>
          <w:shd w:val="clear" w:color="auto" w:fill="FFFFFF"/>
        </w:rPr>
      </w:pPr>
      <w:r w:rsidRPr="00D47973">
        <w:rPr>
          <w:szCs w:val="28"/>
          <w:shd w:val="clear" w:color="auto" w:fill="FFFFFF"/>
          <w:lang w:val="vi-VN"/>
        </w:rPr>
        <w:t xml:space="preserve">Sự bùng nổ của cuộc cách mạng công nghệ 4.0 với các đột phá mới về công nghệ, ứng dụng số và trí tuệ nhân tạo đã tạo ra sự chuyển dịch mạnh mẽ trong phương thức con người giao tiếp, sinh hoạt và lao động, kéo theo đó là nhu cầu thay đổi trong các phương thức </w:t>
      </w:r>
      <w:r w:rsidR="00C92BF8">
        <w:rPr>
          <w:szCs w:val="28"/>
          <w:shd w:val="clear" w:color="auto" w:fill="FFFFFF"/>
        </w:rPr>
        <w:t>PBGDPL</w:t>
      </w:r>
      <w:r w:rsidRPr="00D47973">
        <w:rPr>
          <w:szCs w:val="28"/>
          <w:shd w:val="clear" w:color="auto" w:fill="FFFFFF"/>
          <w:lang w:val="vi-VN"/>
        </w:rPr>
        <w:t xml:space="preserve"> từ các hình thức truyền thống (hội nghị, hội thảo, phát tờ rơi, cung cấp tài liệu...) sang các hình thức mới hiện đại, ứng dụng hệ thống thông tin pháp luật số, AI và Dữ liệu lớn. Nhiều quốc gia trên thế giới như Anh, </w:t>
      </w:r>
      <w:r w:rsidRPr="00D47973">
        <w:rPr>
          <w:szCs w:val="28"/>
          <w:shd w:val="clear" w:color="auto" w:fill="FFFFFF"/>
        </w:rPr>
        <w:t>Mỹ, Hàn Quốc, Nhật Bản... đã triển khai xây dựng các hệ thống, cổng thông tin pháp luật tập trung giúp cung cấp thông tin pháp luật cho mọi người dân truy cập trên không gian mạng. C</w:t>
      </w:r>
      <w:r w:rsidR="009056BC">
        <w:rPr>
          <w:szCs w:val="28"/>
          <w:shd w:val="clear" w:color="auto" w:fill="FFFFFF"/>
        </w:rPr>
        <w:t>á</w:t>
      </w:r>
      <w:r w:rsidRPr="00D47973">
        <w:rPr>
          <w:szCs w:val="28"/>
          <w:shd w:val="clear" w:color="auto" w:fill="FFFFFF"/>
        </w:rPr>
        <w:t>c cổng thông tin hoặc trung tâm dữ liệu số này không chi cung cấp các văn bản, thông tin pháp luật mà còn tích hợp thêm các ứng dụng AI và dữ liệu lớn để phục vụ việc phân tích nhu cầu pháp luật của người dân/doanh nghiệp, hệ thống hỏi đáp tự động (chat box) thông minh hay giúp cá nhân hóa thông tin của người sử dụng.</w:t>
      </w:r>
    </w:p>
    <w:p w14:paraId="1CFFE1AA" w14:textId="77777777" w:rsidR="00FC5729" w:rsidRPr="00D47973" w:rsidRDefault="00FC5729" w:rsidP="00AA6E75">
      <w:pPr>
        <w:suppressAutoHyphens/>
        <w:spacing w:before="120" w:after="120" w:line="264" w:lineRule="auto"/>
        <w:ind w:firstLine="709"/>
        <w:jc w:val="both"/>
        <w:rPr>
          <w:szCs w:val="28"/>
          <w:shd w:val="clear" w:color="auto" w:fill="FFFFFF"/>
        </w:rPr>
      </w:pPr>
      <w:r w:rsidRPr="00D47973">
        <w:rPr>
          <w:szCs w:val="28"/>
          <w:shd w:val="clear" w:color="auto" w:fill="FFFFFF"/>
        </w:rPr>
        <w:t>Xu hướng chuyển dịch trong giao tiếp, tìm kiếm thông tin từ các phương tiện thông tin truyền thống như tivi, báo chí, sách vở sang giao tiếp trên các nền tảng mạng xã hội, không gian số trong mọi tầng lớp, đặc biệt là tầng lớp trẻ đã đặt ra yêu cầu về thay đổi trong phương thức Nhà nước cung cấp thông tin pháp luật tới người dân.</w:t>
      </w:r>
    </w:p>
    <w:p w14:paraId="1F80F27A" w14:textId="49D79D59" w:rsidR="00FC5729" w:rsidRPr="00D47973" w:rsidRDefault="00FC5729" w:rsidP="00AA6E75">
      <w:pPr>
        <w:suppressAutoHyphens/>
        <w:spacing w:before="120" w:after="120" w:line="264" w:lineRule="auto"/>
        <w:ind w:firstLine="709"/>
        <w:jc w:val="both"/>
        <w:rPr>
          <w:szCs w:val="28"/>
          <w:shd w:val="clear" w:color="auto" w:fill="FFFFFF"/>
        </w:rPr>
      </w:pPr>
      <w:r w:rsidRPr="00D47973">
        <w:rPr>
          <w:szCs w:val="28"/>
          <w:shd w:val="clear" w:color="auto" w:fill="FFFFFF"/>
        </w:rPr>
        <w:t xml:space="preserve">Kinh tế của Việt Nam đã có những bước phát triển lớn, đi cùng với những đột phá trong xây dựng thể chế, chính sách. Với mục tiêu đưa Việt Nam trở thành nước đang phát triển có công nghiệp hiện đại, thu nhập trung bình cao vào năm 2030 và trở thành nước phát triển có thu nhập cao vào năm 2045, Đảng và Nhà nước ta đã có ban hành nhiều chủ trương, chính sách và quy định pháp luật có tính đột phá để tạo động lực cho phát triển kinh tế. Để kịp thời đưa những chủ trương, chính sách và quy định này kịp thời đi vào cuộc sống ngày từ khâu xây dựng chính </w:t>
      </w:r>
      <w:r w:rsidRPr="00D47973">
        <w:rPr>
          <w:szCs w:val="28"/>
          <w:shd w:val="clear" w:color="auto" w:fill="FFFFFF"/>
        </w:rPr>
        <w:lastRenderedPageBreak/>
        <w:t>sách cho đến tổ chức thi hành, công tác thông tin, PBGDPL phải có những đổi mới để theo kịp yêu cầu về phát triển kinh tế.</w:t>
      </w:r>
    </w:p>
    <w:p w14:paraId="30E3033E" w14:textId="45FF1D4B" w:rsidR="00FC5729" w:rsidRPr="002B2282" w:rsidRDefault="00FC5729" w:rsidP="00AA6E75">
      <w:pPr>
        <w:suppressAutoHyphens/>
        <w:spacing w:before="120" w:after="120" w:line="264" w:lineRule="auto"/>
        <w:ind w:firstLine="709"/>
        <w:jc w:val="both"/>
        <w:rPr>
          <w:rFonts w:eastAsia="Calibri"/>
          <w:szCs w:val="28"/>
          <w:lang w:val="vi-VN"/>
        </w:rPr>
      </w:pPr>
      <w:r w:rsidRPr="00D47973">
        <w:rPr>
          <w:rFonts w:eastAsia="Calibri"/>
          <w:szCs w:val="28"/>
          <w:lang w:val="vi-VN"/>
        </w:rPr>
        <w:t xml:space="preserve">Việc ban hành Luật PBGDPL (sửa đổi) trong bối cảnh hiện nay là cần thiết để </w:t>
      </w:r>
      <w:r w:rsidR="00757435">
        <w:rPr>
          <w:rFonts w:eastAsia="Calibri"/>
          <w:szCs w:val="28"/>
        </w:rPr>
        <w:t>bảo đảm triển khai</w:t>
      </w:r>
      <w:r w:rsidRPr="00D47973">
        <w:rPr>
          <w:rFonts w:eastAsia="Calibri"/>
          <w:szCs w:val="28"/>
          <w:lang w:val="vi-VN"/>
        </w:rPr>
        <w:t xml:space="preserve"> công tác PBGDPL </w:t>
      </w:r>
      <w:r w:rsidR="00757435">
        <w:rPr>
          <w:rFonts w:eastAsia="Calibri"/>
          <w:szCs w:val="28"/>
        </w:rPr>
        <w:t xml:space="preserve">theo kịp sự biến đổi nhanh chóng của đời sống </w:t>
      </w:r>
      <w:r w:rsidRPr="00D47973">
        <w:rPr>
          <w:rFonts w:eastAsia="Calibri"/>
          <w:szCs w:val="28"/>
          <w:lang w:val="vi-VN"/>
        </w:rPr>
        <w:t>kinh tế - xã hội, đáp ứng nhu cầu ngày càng cao của người dân, doanh nghiệp về các hình thức tiếp cận pháp luật trong kinh doanh và đời sống.</w:t>
      </w:r>
      <w:r w:rsidRPr="002B2282">
        <w:rPr>
          <w:rFonts w:eastAsia="Calibri"/>
          <w:szCs w:val="28"/>
          <w:lang w:val="vi-VN"/>
        </w:rPr>
        <w:t xml:space="preserve"> </w:t>
      </w:r>
    </w:p>
    <w:p w14:paraId="0F8F8D80" w14:textId="77777777" w:rsidR="000A799B" w:rsidRPr="009F2E90" w:rsidRDefault="000A799B" w:rsidP="00AA6E75">
      <w:pPr>
        <w:shd w:val="clear" w:color="auto" w:fill="FFFFFF"/>
        <w:spacing w:before="120" w:after="120" w:line="264" w:lineRule="auto"/>
        <w:ind w:firstLine="709"/>
        <w:jc w:val="both"/>
        <w:rPr>
          <w:rFonts w:eastAsia="Times New Roman" w:cs="Times New Roman"/>
          <w:color w:val="000000"/>
          <w:szCs w:val="28"/>
        </w:rPr>
      </w:pPr>
      <w:r w:rsidRPr="009F2E90">
        <w:rPr>
          <w:rFonts w:eastAsia="Times New Roman" w:cs="Times New Roman"/>
          <w:b/>
          <w:bCs/>
          <w:color w:val="000000"/>
          <w:szCs w:val="28"/>
          <w:lang w:val="vi-VN"/>
        </w:rPr>
        <w:t>2. Mục đích, yêu cầu đánh giá</w:t>
      </w:r>
    </w:p>
    <w:p w14:paraId="1134258B" w14:textId="5E84C4EE" w:rsidR="000A799B" w:rsidRPr="00BB5BF3" w:rsidRDefault="00CB4FFC" w:rsidP="00AA6E75">
      <w:pPr>
        <w:spacing w:before="120" w:after="120" w:line="264" w:lineRule="auto"/>
        <w:ind w:firstLine="709"/>
        <w:jc w:val="both"/>
        <w:rPr>
          <w:rFonts w:cs="Times New Roman"/>
          <w:bCs/>
          <w:color w:val="000000" w:themeColor="text1"/>
          <w:szCs w:val="28"/>
        </w:rPr>
      </w:pPr>
      <w:r>
        <w:rPr>
          <w:rFonts w:cs="Times New Roman"/>
          <w:bCs/>
          <w:color w:val="000000" w:themeColor="text1"/>
          <w:szCs w:val="28"/>
        </w:rPr>
        <w:t xml:space="preserve">  </w:t>
      </w:r>
      <w:r w:rsidR="000A799B" w:rsidRPr="00BB5BF3">
        <w:rPr>
          <w:rFonts w:cs="Times New Roman"/>
          <w:bCs/>
          <w:color w:val="000000" w:themeColor="text1"/>
          <w:szCs w:val="28"/>
        </w:rPr>
        <w:t xml:space="preserve">2.1. Mục đích: đánh giá </w:t>
      </w:r>
      <w:r w:rsidR="000A799B">
        <w:rPr>
          <w:rFonts w:cs="Times New Roman"/>
          <w:bCs/>
          <w:color w:val="000000" w:themeColor="text1"/>
          <w:szCs w:val="28"/>
        </w:rPr>
        <w:t xml:space="preserve">sự cần thiết, </w:t>
      </w:r>
      <w:r w:rsidR="000A799B" w:rsidRPr="00BB5BF3">
        <w:rPr>
          <w:rFonts w:cs="Times New Roman"/>
          <w:bCs/>
          <w:color w:val="000000" w:themeColor="text1"/>
          <w:szCs w:val="28"/>
        </w:rPr>
        <w:t xml:space="preserve">tính hợp lý, hợp pháp, hiệu quả của thủ tục hành chính; tính phù hợp trong phân quyền, phân cấp; việc ứng dụng, thúc đẩy phát triển khoa học, công nghệ, đổi mới sáng tạo và chuyển đổi số; tác động đến bình đẳng giới và việc thực hiện chính sách dân tộc trong dự thảo </w:t>
      </w:r>
      <w:r w:rsidR="000A799B">
        <w:rPr>
          <w:rFonts w:cs="Times New Roman"/>
          <w:bCs/>
          <w:color w:val="000000" w:themeColor="text1"/>
          <w:szCs w:val="28"/>
        </w:rPr>
        <w:t xml:space="preserve">Luật </w:t>
      </w:r>
      <w:r w:rsidR="00DC40BE">
        <w:rPr>
          <w:rFonts w:cs="Times New Roman"/>
          <w:bCs/>
          <w:color w:val="000000" w:themeColor="text1"/>
          <w:szCs w:val="28"/>
        </w:rPr>
        <w:t>PBGDPL</w:t>
      </w:r>
      <w:r w:rsidR="000A799B">
        <w:rPr>
          <w:rFonts w:cs="Times New Roman"/>
          <w:bCs/>
          <w:color w:val="000000" w:themeColor="text1"/>
          <w:szCs w:val="28"/>
        </w:rPr>
        <w:t xml:space="preserve"> (sửa đổi). </w:t>
      </w:r>
    </w:p>
    <w:p w14:paraId="18910843" w14:textId="77777777" w:rsidR="000A799B" w:rsidRDefault="000A799B" w:rsidP="00AA6E75">
      <w:pPr>
        <w:spacing w:before="120" w:after="120" w:line="264" w:lineRule="auto"/>
        <w:ind w:firstLine="709"/>
        <w:jc w:val="both"/>
        <w:rPr>
          <w:rFonts w:cs="Times New Roman"/>
          <w:bCs/>
          <w:color w:val="000000" w:themeColor="text1"/>
          <w:szCs w:val="28"/>
        </w:rPr>
      </w:pPr>
      <w:r w:rsidRPr="00BB5BF3">
        <w:rPr>
          <w:rFonts w:cs="Times New Roman"/>
          <w:bCs/>
          <w:color w:val="000000" w:themeColor="text1"/>
          <w:szCs w:val="28"/>
        </w:rPr>
        <w:t>2.2. Yêu cầu: nội dung đánh giá khách quan, đầy đủ, bám sát thực tiễn và phù hợp quy định pháp luật.</w:t>
      </w:r>
    </w:p>
    <w:p w14:paraId="0EF69FC0" w14:textId="77777777" w:rsidR="000A799B" w:rsidRPr="009F2E90" w:rsidRDefault="000A799B" w:rsidP="00AA6E75">
      <w:pPr>
        <w:shd w:val="clear" w:color="auto" w:fill="FFFFFF"/>
        <w:spacing w:before="120" w:after="120" w:line="264" w:lineRule="auto"/>
        <w:ind w:firstLine="709"/>
        <w:jc w:val="both"/>
        <w:rPr>
          <w:rFonts w:eastAsia="Times New Roman" w:cs="Times New Roman"/>
          <w:color w:val="000000"/>
          <w:szCs w:val="28"/>
        </w:rPr>
      </w:pPr>
      <w:r w:rsidRPr="009F2E90">
        <w:rPr>
          <w:rFonts w:eastAsia="Times New Roman" w:cs="Times New Roman"/>
          <w:b/>
          <w:bCs/>
          <w:color w:val="000000"/>
          <w:szCs w:val="28"/>
          <w:lang w:val="vi-VN"/>
        </w:rPr>
        <w:t>II. KẾT QUẢ ĐÁNH GIÁ</w:t>
      </w:r>
    </w:p>
    <w:p w14:paraId="265B3F13" w14:textId="78DFA76B" w:rsidR="000A799B" w:rsidRPr="00A64D5D" w:rsidRDefault="000A799B" w:rsidP="00AA6E75">
      <w:pPr>
        <w:shd w:val="clear" w:color="auto" w:fill="FFFFFF"/>
        <w:spacing w:before="120" w:after="120" w:line="264" w:lineRule="auto"/>
        <w:ind w:firstLine="709"/>
        <w:jc w:val="both"/>
        <w:rPr>
          <w:rFonts w:eastAsia="Times New Roman" w:cs="Times New Roman"/>
          <w:color w:val="000000"/>
          <w:szCs w:val="28"/>
        </w:rPr>
      </w:pPr>
      <w:r w:rsidRPr="009F2E90">
        <w:rPr>
          <w:rFonts w:eastAsia="Times New Roman" w:cs="Times New Roman"/>
          <w:b/>
          <w:bCs/>
          <w:color w:val="000000"/>
          <w:szCs w:val="28"/>
          <w:lang w:val="vi-VN"/>
        </w:rPr>
        <w:t>1. Đánh giá thủ tục hành chính</w:t>
      </w:r>
    </w:p>
    <w:p w14:paraId="158F89D5" w14:textId="5736F74B" w:rsidR="000A799B" w:rsidRDefault="000A799B" w:rsidP="00AA6E75">
      <w:pPr>
        <w:spacing w:before="120" w:after="120" w:line="264" w:lineRule="auto"/>
        <w:ind w:firstLine="709"/>
        <w:jc w:val="both"/>
        <w:rPr>
          <w:rFonts w:cs="Times New Roman"/>
          <w:color w:val="000000" w:themeColor="text1"/>
          <w:spacing w:val="-2"/>
          <w:szCs w:val="28"/>
        </w:rPr>
      </w:pPr>
      <w:r w:rsidRPr="004E3C31">
        <w:rPr>
          <w:rFonts w:cs="Times New Roman"/>
          <w:color w:val="000000" w:themeColor="text1"/>
          <w:spacing w:val="-2"/>
          <w:szCs w:val="28"/>
          <w:shd w:val="clear" w:color="auto" w:fill="FFFFFF"/>
          <w:lang w:val="de-DE"/>
        </w:rPr>
        <w:t>Thực hiện Nghị quyết số 66-NQ/TW ngày 30/4/2025 của Bộ Chính trị về đổi mới công tác xây dựng và thi hành pháp luật đáp ứng yêu cầu phát triển đất nước trong kỷ nguyên mới</w:t>
      </w:r>
      <w:r w:rsidRPr="004E3C31">
        <w:rPr>
          <w:rFonts w:cs="Times New Roman"/>
          <w:color w:val="000000" w:themeColor="text1"/>
          <w:spacing w:val="-2"/>
          <w:szCs w:val="28"/>
          <w:shd w:val="clear" w:color="auto" w:fill="FFFFFF"/>
        </w:rPr>
        <w:t>; Kết luận số 119-KL/TW ngày 20/01/2025 của Bộ Chính trị về định hướng đổi mới, hoàn thiện quy trình xây dựng pháp luật</w:t>
      </w:r>
      <w:r w:rsidRPr="004E3C31">
        <w:rPr>
          <w:rFonts w:cs="Times New Roman"/>
          <w:color w:val="000000" w:themeColor="text1"/>
          <w:spacing w:val="-2"/>
          <w:szCs w:val="28"/>
          <w:shd w:val="clear" w:color="auto" w:fill="FFFFFF"/>
          <w:lang w:val="de-DE"/>
        </w:rPr>
        <w:t xml:space="preserve"> và</w:t>
      </w:r>
      <w:r w:rsidRPr="003A261B">
        <w:rPr>
          <w:rFonts w:cs="Times New Roman"/>
          <w:color w:val="000000" w:themeColor="text1"/>
          <w:spacing w:val="-2"/>
          <w:szCs w:val="28"/>
        </w:rPr>
        <w:t xml:space="preserve"> Công văn số 48/CV-BCDDTKNQ ngày 03 tháng 05 năm 2025 </w:t>
      </w:r>
      <w:r w:rsidRPr="004E3C31">
        <w:rPr>
          <w:rFonts w:cs="Times New Roman"/>
          <w:color w:val="000000" w:themeColor="text1"/>
          <w:spacing w:val="-2"/>
          <w:szCs w:val="28"/>
        </w:rPr>
        <w:t xml:space="preserve">của Ban chỉ đạo về tổng kết thực hiện Nghị quyết số 18-NQ/TW của Chính phủ </w:t>
      </w:r>
      <w:r w:rsidRPr="003A261B">
        <w:rPr>
          <w:rFonts w:cs="Times New Roman"/>
          <w:color w:val="000000" w:themeColor="text1"/>
          <w:spacing w:val="-2"/>
          <w:szCs w:val="28"/>
        </w:rPr>
        <w:t>về việc đẩy mạnh phân quyền, phân cấp theo quy định của Luật Tổ chức Chính phủ, Luật Tổ chức chính quyền địa phương và triển khai mô hình chính quyền địa phương 02 cấp, d</w:t>
      </w:r>
      <w:r w:rsidRPr="004E3C31">
        <w:rPr>
          <w:rFonts w:cs="Times New Roman"/>
          <w:color w:val="000000" w:themeColor="text1"/>
          <w:spacing w:val="-2"/>
          <w:szCs w:val="28"/>
        </w:rPr>
        <w:t xml:space="preserve">ự thảo </w:t>
      </w:r>
      <w:r w:rsidRPr="004E3C31">
        <w:rPr>
          <w:rFonts w:cs="Times New Roman"/>
          <w:bCs/>
          <w:color w:val="000000" w:themeColor="text1"/>
          <w:spacing w:val="-2"/>
          <w:szCs w:val="28"/>
        </w:rPr>
        <w:t xml:space="preserve">Luật </w:t>
      </w:r>
      <w:r w:rsidR="0078240F">
        <w:rPr>
          <w:rFonts w:cs="Times New Roman"/>
          <w:bCs/>
          <w:color w:val="000000" w:themeColor="text1"/>
          <w:spacing w:val="-2"/>
          <w:szCs w:val="28"/>
        </w:rPr>
        <w:t>PBGDPL</w:t>
      </w:r>
      <w:r w:rsidRPr="004E3C31">
        <w:rPr>
          <w:rFonts w:cs="Times New Roman"/>
          <w:bCs/>
          <w:color w:val="000000" w:themeColor="text1"/>
          <w:spacing w:val="-2"/>
          <w:szCs w:val="28"/>
        </w:rPr>
        <w:t xml:space="preserve"> (sửa đổi)</w:t>
      </w:r>
      <w:r w:rsidRPr="004E3C31">
        <w:rPr>
          <w:rFonts w:cs="Times New Roman"/>
          <w:color w:val="000000" w:themeColor="text1"/>
          <w:spacing w:val="-2"/>
          <w:szCs w:val="28"/>
        </w:rPr>
        <w:t xml:space="preserve"> được xây dựng theo hướng chỉ quy định “những vấn đề khung”, “những vấn đề có tính nguyên tắc thuộc thẩm quyền của Quốc hội”; các quy định cụ thể, chi tiết thuộc thẩm quyền của Chính phủ và các Bộ, ngành sẽ được quy định tại các văn bản dưới Luật để “đảm bảo linh hoạt, phù hợp với thực tiễn”. </w:t>
      </w:r>
    </w:p>
    <w:p w14:paraId="4A37A6AD" w14:textId="2B2F1A92" w:rsidR="006077AB" w:rsidRDefault="00EB01C8" w:rsidP="00AA6E75">
      <w:pPr>
        <w:pStyle w:val="FootnoteText"/>
        <w:spacing w:before="120" w:after="120" w:line="264" w:lineRule="auto"/>
        <w:ind w:firstLine="709"/>
        <w:jc w:val="both"/>
        <w:rPr>
          <w:color w:val="000000"/>
          <w:sz w:val="28"/>
          <w:szCs w:val="28"/>
          <w:shd w:val="clear" w:color="auto" w:fill="FFFFFF"/>
        </w:rPr>
      </w:pPr>
      <w:r>
        <w:rPr>
          <w:spacing w:val="-2"/>
          <w:sz w:val="28"/>
          <w:szCs w:val="28"/>
          <w:lang w:val="da-DK"/>
        </w:rPr>
        <w:t xml:space="preserve">Dự thảo Luật </w:t>
      </w:r>
      <w:r w:rsidR="0078240F" w:rsidRPr="0078240F">
        <w:rPr>
          <w:rFonts w:cs="Times New Roman"/>
          <w:bCs/>
          <w:color w:val="000000" w:themeColor="text1"/>
          <w:spacing w:val="-2"/>
          <w:sz w:val="28"/>
          <w:szCs w:val="28"/>
        </w:rPr>
        <w:t>PBGDPL</w:t>
      </w:r>
      <w:r>
        <w:rPr>
          <w:spacing w:val="-2"/>
          <w:sz w:val="28"/>
          <w:szCs w:val="28"/>
          <w:lang w:val="da-DK"/>
        </w:rPr>
        <w:t xml:space="preserve"> (sửa đổi) không quy định </w:t>
      </w:r>
      <w:r w:rsidR="00064E25">
        <w:rPr>
          <w:spacing w:val="-2"/>
          <w:sz w:val="28"/>
          <w:szCs w:val="28"/>
          <w:lang w:val="da-DK"/>
        </w:rPr>
        <w:t>thủ tục hành chính (</w:t>
      </w:r>
      <w:r>
        <w:rPr>
          <w:spacing w:val="-2"/>
          <w:sz w:val="28"/>
          <w:szCs w:val="28"/>
          <w:lang w:val="da-DK"/>
        </w:rPr>
        <w:t>TTHC</w:t>
      </w:r>
      <w:r w:rsidR="00064E25">
        <w:rPr>
          <w:spacing w:val="-2"/>
          <w:sz w:val="28"/>
          <w:szCs w:val="28"/>
          <w:lang w:val="da-DK"/>
        </w:rPr>
        <w:t>)</w:t>
      </w:r>
      <w:r>
        <w:rPr>
          <w:spacing w:val="-2"/>
          <w:sz w:val="28"/>
          <w:szCs w:val="28"/>
          <w:lang w:val="da-DK"/>
        </w:rPr>
        <w:t xml:space="preserve"> giữa cơ quan nhà nước với cá nhân, tổ chức thuộc phạm vi điều chỉnh của </w:t>
      </w:r>
      <w:r>
        <w:rPr>
          <w:sz w:val="28"/>
          <w:szCs w:val="28"/>
          <w:lang w:val="nl-NL"/>
        </w:rPr>
        <w:t>Nghị định số 63/2010/NĐ-CP ngày 08/6/2010 của Chính phủ về kiểm soát TTHC (đã được sửa đổi, bổ sung năm 2013, 2017,</w:t>
      </w:r>
      <w:r w:rsidR="00036B71">
        <w:rPr>
          <w:sz w:val="28"/>
          <w:szCs w:val="28"/>
          <w:lang w:val="nl-NL"/>
        </w:rPr>
        <w:t xml:space="preserve"> </w:t>
      </w:r>
      <w:r>
        <w:rPr>
          <w:sz w:val="28"/>
          <w:szCs w:val="28"/>
          <w:lang w:val="nl-NL"/>
        </w:rPr>
        <w:t>2025)</w:t>
      </w:r>
      <w:r w:rsidR="000879E5">
        <w:rPr>
          <w:sz w:val="28"/>
          <w:szCs w:val="28"/>
          <w:lang w:val="nl-NL"/>
        </w:rPr>
        <w:t xml:space="preserve">. Dự thảo Luật có quy định về tiêu chuẩn, việc lựa chọn, đăng tải danh sách báo cáo viên pháp luật, tuyên truyền viên pháp luật, </w:t>
      </w:r>
      <w:r w:rsidR="00AC0C68">
        <w:rPr>
          <w:sz w:val="28"/>
          <w:szCs w:val="28"/>
          <w:lang w:val="nl-NL"/>
        </w:rPr>
        <w:t xml:space="preserve">đây là thủ tục hành chính nội bộ và được </w:t>
      </w:r>
      <w:r w:rsidR="000879E5">
        <w:rPr>
          <w:sz w:val="28"/>
          <w:szCs w:val="28"/>
          <w:lang w:val="nl-NL"/>
        </w:rPr>
        <w:t xml:space="preserve">quy định </w:t>
      </w:r>
      <w:r w:rsidR="00AC0C68">
        <w:rPr>
          <w:sz w:val="28"/>
          <w:szCs w:val="28"/>
          <w:lang w:val="nl-NL"/>
        </w:rPr>
        <w:t>nguyên tắc, đồng thời dự kiến g</w:t>
      </w:r>
      <w:r w:rsidR="000879E5">
        <w:rPr>
          <w:sz w:val="28"/>
          <w:szCs w:val="28"/>
          <w:lang w:val="nl-NL"/>
        </w:rPr>
        <w:t>iao Bộ trưởng Bộ Tư pháp quy định</w:t>
      </w:r>
      <w:r w:rsidR="00AC0C68">
        <w:rPr>
          <w:sz w:val="28"/>
          <w:szCs w:val="28"/>
          <w:lang w:val="nl-NL"/>
        </w:rPr>
        <w:t xml:space="preserve"> cụ thể</w:t>
      </w:r>
      <w:r w:rsidR="000879E5">
        <w:rPr>
          <w:sz w:val="28"/>
          <w:szCs w:val="28"/>
          <w:lang w:val="nl-NL"/>
        </w:rPr>
        <w:t xml:space="preserve">. Do đó </w:t>
      </w:r>
      <w:r>
        <w:rPr>
          <w:sz w:val="28"/>
          <w:szCs w:val="28"/>
          <w:lang w:val="nl-NL"/>
        </w:rPr>
        <w:t xml:space="preserve"> </w:t>
      </w:r>
      <w:r w:rsidR="000879E5">
        <w:rPr>
          <w:rFonts w:eastAsia="Times New Roman" w:cs="Times New Roman"/>
          <w:color w:val="000000"/>
          <w:sz w:val="28"/>
          <w:szCs w:val="28"/>
        </w:rPr>
        <w:t xml:space="preserve">việc sửa đổi Luật PBGDPL năm 2012 </w:t>
      </w:r>
      <w:r w:rsidR="006077AB" w:rsidRPr="00F95C8E">
        <w:rPr>
          <w:rFonts w:eastAsia="Times New Roman" w:cs="Times New Roman"/>
          <w:color w:val="000000"/>
          <w:sz w:val="28"/>
          <w:szCs w:val="28"/>
        </w:rPr>
        <w:t>không làm phát sinh thủ tục hành chính</w:t>
      </w:r>
      <w:r w:rsidR="006077AB" w:rsidRPr="004A311D">
        <w:rPr>
          <w:rFonts w:eastAsia="Times New Roman" w:cs="Times New Roman"/>
          <w:color w:val="000000"/>
          <w:sz w:val="28"/>
          <w:szCs w:val="28"/>
        </w:rPr>
        <w:t>.</w:t>
      </w:r>
      <w:r w:rsidR="006077AB" w:rsidRPr="00F95C8E">
        <w:rPr>
          <w:rFonts w:eastAsia="Times New Roman" w:cs="Times New Roman"/>
          <w:color w:val="000000"/>
          <w:sz w:val="28"/>
          <w:szCs w:val="28"/>
        </w:rPr>
        <w:t xml:space="preserve"> </w:t>
      </w:r>
    </w:p>
    <w:p w14:paraId="00641521" w14:textId="4DD0C3CA" w:rsidR="00BE1F09" w:rsidRDefault="00BE1F09" w:rsidP="00AA6E75">
      <w:pPr>
        <w:spacing w:before="120" w:after="120" w:line="264" w:lineRule="auto"/>
        <w:ind w:firstLine="709"/>
        <w:jc w:val="both"/>
        <w:rPr>
          <w:rFonts w:cs="Times New Roman"/>
          <w:bCs/>
          <w:spacing w:val="2"/>
          <w:szCs w:val="28"/>
        </w:rPr>
      </w:pPr>
      <w:r w:rsidRPr="00BE1F09">
        <w:rPr>
          <w:rFonts w:cs="Times New Roman"/>
          <w:bCs/>
          <w:spacing w:val="2"/>
          <w:szCs w:val="28"/>
        </w:rPr>
        <w:lastRenderedPageBreak/>
        <w:t xml:space="preserve">Luật </w:t>
      </w:r>
      <w:r>
        <w:rPr>
          <w:rFonts w:cs="Times New Roman"/>
          <w:bCs/>
          <w:spacing w:val="2"/>
          <w:szCs w:val="28"/>
        </w:rPr>
        <w:t>PBGDPL</w:t>
      </w:r>
      <w:r w:rsidRPr="00BE1F09">
        <w:rPr>
          <w:rFonts w:cs="Times New Roman"/>
          <w:bCs/>
          <w:spacing w:val="2"/>
          <w:szCs w:val="28"/>
        </w:rPr>
        <w:t xml:space="preserve"> số 1</w:t>
      </w:r>
      <w:r>
        <w:rPr>
          <w:rFonts w:cs="Times New Roman"/>
          <w:bCs/>
          <w:spacing w:val="2"/>
          <w:szCs w:val="28"/>
        </w:rPr>
        <w:t>4</w:t>
      </w:r>
      <w:r w:rsidRPr="00BE1F09">
        <w:rPr>
          <w:rFonts w:cs="Times New Roman"/>
          <w:bCs/>
          <w:spacing w:val="2"/>
          <w:szCs w:val="28"/>
        </w:rPr>
        <w:t>/20</w:t>
      </w:r>
      <w:r>
        <w:rPr>
          <w:rFonts w:cs="Times New Roman"/>
          <w:bCs/>
          <w:spacing w:val="2"/>
          <w:szCs w:val="28"/>
        </w:rPr>
        <w:t>1</w:t>
      </w:r>
      <w:r w:rsidRPr="00BE1F09">
        <w:rPr>
          <w:rFonts w:cs="Times New Roman"/>
          <w:bCs/>
          <w:spacing w:val="2"/>
          <w:szCs w:val="28"/>
        </w:rPr>
        <w:t>2/QH1</w:t>
      </w:r>
      <w:r>
        <w:rPr>
          <w:rFonts w:cs="Times New Roman"/>
          <w:bCs/>
          <w:spacing w:val="2"/>
          <w:szCs w:val="28"/>
        </w:rPr>
        <w:t>3</w:t>
      </w:r>
      <w:r w:rsidRPr="00BE1F09">
        <w:rPr>
          <w:rFonts w:cs="Times New Roman"/>
          <w:bCs/>
          <w:spacing w:val="2"/>
          <w:szCs w:val="28"/>
        </w:rPr>
        <w:t xml:space="preserve"> chỉ quy định những vấn đề chung, mang tính nguyên tắc mà không quy định cụ thể trình tự, thủ tục thực hiện các thủ tục hành chính trong lĩnh vực </w:t>
      </w:r>
      <w:r>
        <w:rPr>
          <w:rFonts w:cs="Times New Roman"/>
          <w:bCs/>
          <w:spacing w:val="2"/>
          <w:szCs w:val="28"/>
        </w:rPr>
        <w:t>PBGDPL</w:t>
      </w:r>
      <w:r w:rsidRPr="00BE1F09">
        <w:rPr>
          <w:rFonts w:cs="Times New Roman"/>
          <w:bCs/>
          <w:spacing w:val="2"/>
          <w:szCs w:val="28"/>
        </w:rPr>
        <w:t xml:space="preserve">. </w:t>
      </w:r>
      <w:r w:rsidR="00AC0C68">
        <w:rPr>
          <w:rFonts w:cs="Times New Roman"/>
          <w:bCs/>
          <w:spacing w:val="2"/>
          <w:szCs w:val="28"/>
        </w:rPr>
        <w:t>K</w:t>
      </w:r>
      <w:r w:rsidRPr="00BE1F09">
        <w:rPr>
          <w:rFonts w:cs="Times New Roman"/>
          <w:bCs/>
          <w:spacing w:val="2"/>
          <w:szCs w:val="28"/>
        </w:rPr>
        <w:t xml:space="preserve">ế thừa nội dung này, dự thảo Luật </w:t>
      </w:r>
      <w:r>
        <w:rPr>
          <w:rFonts w:cs="Times New Roman"/>
          <w:bCs/>
          <w:spacing w:val="2"/>
          <w:szCs w:val="28"/>
        </w:rPr>
        <w:t>(</w:t>
      </w:r>
      <w:r w:rsidRPr="00BE1F09">
        <w:rPr>
          <w:rFonts w:cs="Times New Roman"/>
          <w:bCs/>
          <w:spacing w:val="2"/>
          <w:szCs w:val="28"/>
        </w:rPr>
        <w:t>sửa đổi</w:t>
      </w:r>
      <w:r>
        <w:rPr>
          <w:rFonts w:cs="Times New Roman"/>
          <w:bCs/>
          <w:spacing w:val="2"/>
          <w:szCs w:val="28"/>
        </w:rPr>
        <w:t xml:space="preserve">) </w:t>
      </w:r>
      <w:r w:rsidRPr="00BE1F09">
        <w:rPr>
          <w:rFonts w:cs="Times New Roman"/>
          <w:bCs/>
          <w:spacing w:val="2"/>
          <w:szCs w:val="28"/>
        </w:rPr>
        <w:t xml:space="preserve">không quy định cụ thể về thủ tục hành chính (tên, nội dung, trình tự, thủ tục). Các thủ tục hành chính sẽ được phân định thẩm quyền, quy định rõ trình tự, thủ tục hành chính tại các văn bản hướng dẫn chi tiết Luật </w:t>
      </w:r>
      <w:r w:rsidR="008428FE">
        <w:rPr>
          <w:rFonts w:cs="Times New Roman"/>
          <w:bCs/>
          <w:spacing w:val="2"/>
          <w:szCs w:val="28"/>
        </w:rPr>
        <w:t>PBGDPL</w:t>
      </w:r>
      <w:r w:rsidRPr="00BE1F09">
        <w:rPr>
          <w:rFonts w:cs="Times New Roman"/>
          <w:bCs/>
          <w:spacing w:val="2"/>
          <w:szCs w:val="28"/>
        </w:rPr>
        <w:t xml:space="preserve"> (văn bản dưới luật). </w:t>
      </w:r>
    </w:p>
    <w:p w14:paraId="2D971119" w14:textId="07FE221E" w:rsidR="00BE1F09" w:rsidRDefault="00BE1F09" w:rsidP="00AA6E75">
      <w:pPr>
        <w:spacing w:before="120" w:after="120" w:line="264" w:lineRule="auto"/>
        <w:ind w:firstLine="709"/>
        <w:jc w:val="both"/>
        <w:rPr>
          <w:rFonts w:cs="Times New Roman"/>
          <w:bCs/>
          <w:spacing w:val="2"/>
          <w:szCs w:val="28"/>
        </w:rPr>
      </w:pPr>
      <w:r>
        <w:rPr>
          <w:rFonts w:cs="Times New Roman"/>
          <w:bCs/>
          <w:spacing w:val="2"/>
          <w:szCs w:val="28"/>
        </w:rPr>
        <w:t xml:space="preserve">Theo đó, </w:t>
      </w:r>
      <w:r w:rsidRPr="00BE1F09">
        <w:rPr>
          <w:rFonts w:cs="Times New Roman"/>
          <w:bCs/>
          <w:spacing w:val="2"/>
          <w:szCs w:val="28"/>
        </w:rPr>
        <w:t xml:space="preserve">Bộ </w:t>
      </w:r>
      <w:r>
        <w:rPr>
          <w:rFonts w:cs="Times New Roman"/>
          <w:bCs/>
          <w:spacing w:val="2"/>
          <w:szCs w:val="28"/>
        </w:rPr>
        <w:t xml:space="preserve">Tư pháp </w:t>
      </w:r>
      <w:r w:rsidRPr="00BE1F09">
        <w:rPr>
          <w:rFonts w:cs="Times New Roman"/>
          <w:bCs/>
          <w:spacing w:val="2"/>
          <w:szCs w:val="28"/>
        </w:rPr>
        <w:t xml:space="preserve">dự kiến điều chỉnh </w:t>
      </w:r>
      <w:r>
        <w:rPr>
          <w:rFonts w:cs="Times New Roman"/>
          <w:b/>
          <w:bCs/>
          <w:spacing w:val="2"/>
          <w:szCs w:val="28"/>
        </w:rPr>
        <w:t>0</w:t>
      </w:r>
      <w:r w:rsidR="002277DC">
        <w:rPr>
          <w:rFonts w:cs="Times New Roman"/>
          <w:b/>
          <w:bCs/>
          <w:spacing w:val="2"/>
          <w:szCs w:val="28"/>
        </w:rPr>
        <w:t>4</w:t>
      </w:r>
      <w:r w:rsidRPr="00BE1F09">
        <w:rPr>
          <w:rFonts w:cs="Times New Roman"/>
          <w:b/>
          <w:bCs/>
          <w:spacing w:val="2"/>
          <w:szCs w:val="28"/>
        </w:rPr>
        <w:t xml:space="preserve"> thủ tục hành chính </w:t>
      </w:r>
      <w:r w:rsidRPr="00BE1F09">
        <w:rPr>
          <w:rFonts w:cs="Times New Roman"/>
          <w:bCs/>
          <w:spacing w:val="2"/>
          <w:szCs w:val="28"/>
        </w:rPr>
        <w:t xml:space="preserve">trong hoạt động </w:t>
      </w:r>
      <w:r>
        <w:rPr>
          <w:rFonts w:cs="Times New Roman"/>
          <w:bCs/>
          <w:spacing w:val="2"/>
          <w:szCs w:val="28"/>
        </w:rPr>
        <w:t>PBGDPL</w:t>
      </w:r>
      <w:r w:rsidR="002277DC">
        <w:rPr>
          <w:rFonts w:cs="Times New Roman"/>
          <w:bCs/>
          <w:spacing w:val="2"/>
          <w:szCs w:val="28"/>
        </w:rPr>
        <w:t xml:space="preserve"> trên cơ sở kế thừa, sửa đổi hợp lý các TTHC theo quy định tại Luật PBGDPL năm 2012, </w:t>
      </w:r>
      <w:r w:rsidR="002277DC" w:rsidRPr="00AA6E75">
        <w:rPr>
          <w:rFonts w:cs="Times New Roman"/>
          <w:b/>
          <w:spacing w:val="2"/>
          <w:szCs w:val="28"/>
        </w:rPr>
        <w:t>bãi bỏ 01 thủ tục hành chính</w:t>
      </w:r>
      <w:r w:rsidR="002277DC">
        <w:rPr>
          <w:rFonts w:cs="Times New Roman"/>
          <w:bCs/>
          <w:spacing w:val="2"/>
          <w:szCs w:val="28"/>
        </w:rPr>
        <w:t xml:space="preserve"> </w:t>
      </w:r>
      <w:r>
        <w:rPr>
          <w:rFonts w:cs="Times New Roman"/>
          <w:bCs/>
          <w:spacing w:val="2"/>
          <w:szCs w:val="28"/>
        </w:rPr>
        <w:t>cụ thể:</w:t>
      </w:r>
    </w:p>
    <w:p w14:paraId="72F9645C" w14:textId="6071A2DB" w:rsidR="00BD7A70" w:rsidRPr="00AA6E75" w:rsidRDefault="00BD7A70" w:rsidP="00AA6E75">
      <w:pPr>
        <w:tabs>
          <w:tab w:val="left" w:pos="851"/>
        </w:tabs>
        <w:spacing w:before="120" w:after="120" w:line="264" w:lineRule="auto"/>
        <w:ind w:firstLine="709"/>
        <w:jc w:val="both"/>
        <w:rPr>
          <w:rFonts w:ascii="Times New Roman Bold" w:hAnsi="Times New Roman Bold" w:cs="Times New Roman"/>
          <w:b/>
          <w:bCs/>
          <w:i/>
          <w:iCs/>
          <w:spacing w:val="-4"/>
          <w:szCs w:val="28"/>
        </w:rPr>
      </w:pPr>
      <w:r w:rsidRPr="00AA6E75">
        <w:rPr>
          <w:rFonts w:cs="Times New Roman"/>
          <w:b/>
          <w:bCs/>
          <w:i/>
          <w:iCs/>
          <w:spacing w:val="-4"/>
          <w:szCs w:val="28"/>
        </w:rPr>
        <w:t>1.1.</w:t>
      </w:r>
      <w:r w:rsidR="00BE1F09" w:rsidRPr="00AA6E75">
        <w:rPr>
          <w:rFonts w:cs="Times New Roman"/>
          <w:b/>
          <w:bCs/>
          <w:i/>
          <w:iCs/>
          <w:spacing w:val="-4"/>
          <w:szCs w:val="28"/>
        </w:rPr>
        <w:t xml:space="preserve"> </w:t>
      </w:r>
      <w:r w:rsidR="008428FE" w:rsidRPr="00AA6E75">
        <w:rPr>
          <w:rFonts w:cs="Times New Roman"/>
          <w:b/>
          <w:bCs/>
          <w:i/>
          <w:iCs/>
          <w:spacing w:val="-4"/>
          <w:szCs w:val="28"/>
        </w:rPr>
        <w:t>T</w:t>
      </w:r>
      <w:r w:rsidR="00BE1F09" w:rsidRPr="00AA6E75">
        <w:rPr>
          <w:rFonts w:cs="Times New Roman"/>
          <w:b/>
          <w:bCs/>
          <w:i/>
          <w:iCs/>
          <w:spacing w:val="-4"/>
          <w:szCs w:val="28"/>
        </w:rPr>
        <w:t xml:space="preserve">hủ tục </w:t>
      </w:r>
      <w:r w:rsidR="008428FE" w:rsidRPr="00AA6E75">
        <w:rPr>
          <w:rFonts w:cs="Times New Roman"/>
          <w:b/>
          <w:bCs/>
          <w:i/>
          <w:iCs/>
          <w:spacing w:val="-4"/>
          <w:szCs w:val="28"/>
        </w:rPr>
        <w:t>lựa chọn, đăng tải, công bố danh sách báo cáo viên pháp luật ở Trung ương</w:t>
      </w:r>
    </w:p>
    <w:p w14:paraId="1549A633" w14:textId="1CC4F4DB" w:rsidR="00B931E7" w:rsidRPr="00EE0FA8" w:rsidRDefault="00B931E7" w:rsidP="00AA6E75">
      <w:pPr>
        <w:tabs>
          <w:tab w:val="left" w:pos="851"/>
        </w:tabs>
        <w:spacing w:before="120" w:after="120" w:line="264" w:lineRule="auto"/>
        <w:ind w:firstLine="709"/>
        <w:jc w:val="both"/>
        <w:rPr>
          <w:rFonts w:cs="Times New Roman"/>
          <w:b/>
          <w:bCs/>
          <w:i/>
          <w:iCs/>
          <w:spacing w:val="-14"/>
          <w:szCs w:val="28"/>
        </w:rPr>
      </w:pPr>
      <w:r w:rsidRPr="00173431">
        <w:rPr>
          <w:rFonts w:cs="Times New Roman"/>
          <w:szCs w:val="28"/>
        </w:rPr>
        <w:t xml:space="preserve">Dự </w:t>
      </w:r>
      <w:r w:rsidR="008428FE">
        <w:rPr>
          <w:rFonts w:cs="Times New Roman"/>
          <w:szCs w:val="28"/>
        </w:rPr>
        <w:t>thảo</w:t>
      </w:r>
      <w:r w:rsidRPr="00173431">
        <w:rPr>
          <w:rFonts w:cs="Times New Roman"/>
          <w:szCs w:val="28"/>
        </w:rPr>
        <w:t xml:space="preserve"> Luật</w:t>
      </w:r>
      <w:r w:rsidR="008428FE">
        <w:rPr>
          <w:rFonts w:cs="Times New Roman"/>
          <w:szCs w:val="28"/>
        </w:rPr>
        <w:t xml:space="preserve"> PBGDPL (sửa đổi)</w:t>
      </w:r>
      <w:r w:rsidRPr="00173431">
        <w:rPr>
          <w:rFonts w:cs="Times New Roman"/>
          <w:szCs w:val="28"/>
        </w:rPr>
        <w:t xml:space="preserve"> dự kiến </w:t>
      </w:r>
      <w:r w:rsidR="008428FE">
        <w:rPr>
          <w:rFonts w:cs="Times New Roman"/>
          <w:szCs w:val="28"/>
        </w:rPr>
        <w:t>chỉ quy định về tiêu chuẩn, điều kiện của báo cáo viên pháp luật ở Trung ương và thẩm quyền lựa chọn, đăng tải, công bố danh sách báo cáo viên pháp luật</w:t>
      </w:r>
      <w:r>
        <w:rPr>
          <w:rFonts w:cs="Times New Roman"/>
          <w:spacing w:val="-14"/>
          <w:szCs w:val="28"/>
        </w:rPr>
        <w:t>.</w:t>
      </w:r>
      <w:r w:rsidRPr="00413E85">
        <w:rPr>
          <w:rFonts w:cs="Times New Roman"/>
          <w:spacing w:val="-14"/>
          <w:szCs w:val="28"/>
        </w:rPr>
        <w:t xml:space="preserve"> </w:t>
      </w:r>
    </w:p>
    <w:p w14:paraId="0D99D385" w14:textId="4AF23D6A" w:rsidR="008428FE" w:rsidRDefault="00B931E7" w:rsidP="00AA6E75">
      <w:pPr>
        <w:widowControl w:val="0"/>
        <w:tabs>
          <w:tab w:val="left" w:pos="851"/>
        </w:tabs>
        <w:spacing w:before="120" w:after="120" w:line="264" w:lineRule="auto"/>
        <w:ind w:firstLine="709"/>
        <w:jc w:val="both"/>
        <w:rPr>
          <w:rFonts w:cs="Times New Roman"/>
          <w:szCs w:val="28"/>
        </w:rPr>
      </w:pPr>
      <w:r w:rsidRPr="00EE0FA8">
        <w:rPr>
          <w:szCs w:val="28"/>
          <w:shd w:val="clear" w:color="auto" w:fill="FFFFFF"/>
        </w:rPr>
        <w:t xml:space="preserve">Luật </w:t>
      </w:r>
      <w:r w:rsidR="0078240F">
        <w:rPr>
          <w:rFonts w:cs="Times New Roman"/>
          <w:bCs/>
          <w:color w:val="000000" w:themeColor="text1"/>
          <w:spacing w:val="-2"/>
          <w:szCs w:val="28"/>
        </w:rPr>
        <w:t>PBGDPL</w:t>
      </w:r>
      <w:r w:rsidRPr="00EE0FA8">
        <w:rPr>
          <w:rFonts w:cs="Times New Roman"/>
          <w:bCs/>
          <w:spacing w:val="2"/>
          <w:szCs w:val="28"/>
        </w:rPr>
        <w:t xml:space="preserve"> năm 2012</w:t>
      </w:r>
      <w:r>
        <w:rPr>
          <w:rFonts w:cs="Times New Roman"/>
          <w:bCs/>
          <w:spacing w:val="2"/>
          <w:szCs w:val="28"/>
        </w:rPr>
        <w:t xml:space="preserve"> quy định </w:t>
      </w:r>
      <w:r w:rsidRPr="00C0290B">
        <w:rPr>
          <w:rFonts w:cs="Times New Roman"/>
          <w:szCs w:val="28"/>
        </w:rPr>
        <w:t>Bộ trưởng Bộ Tư pháp quyết định công nhận</w:t>
      </w:r>
      <w:r w:rsidR="008428FE">
        <w:rPr>
          <w:rFonts w:cs="Times New Roman"/>
          <w:szCs w:val="28"/>
        </w:rPr>
        <w:t>, miễn nhiệm</w:t>
      </w:r>
      <w:r w:rsidRPr="00C0290B">
        <w:rPr>
          <w:rFonts w:cs="Times New Roman"/>
          <w:szCs w:val="28"/>
        </w:rPr>
        <w:t xml:space="preserve"> báo cáo viên pháp luật </w:t>
      </w:r>
      <w:r w:rsidR="008428FE">
        <w:rPr>
          <w:rFonts w:cs="Times New Roman"/>
          <w:szCs w:val="28"/>
        </w:rPr>
        <w:t>của các bộ, cơ quan Trung ương. Để gắn trách nhiệm xây dựng, quản lý báo cáo viên pháp luật với người đứng đầu bộ, cơ quan đề nghị công nhận, miễn nhiệm báo cáo viên pháp luật của bộ, cơ quan mình, dự thảo Luật PBGDPL (sửa đổi) đã thực hiện phân cấp, phân quyền cho người đứng đầu bộ, cơ quan ngang bộ, cơ quan khác ở trung ương thực hiện việc lựa chọn, đăng tải, công bố danh sách báo cáo viên pháp luật. Điểm đổi mới của dự thảo Luật là thay vì cá nhân có nhu cầu tham gia báo cáo viên pháp luật đề nghị công nhận, miễn nhiệm, nay việc xây dựng đội ngũ này do cơ quan có thẩm quyền lựa chọn, để bảo đảm thực chất, nâng cao hiệu quả hoạt động của đội ngũ báo cáo viên pháp luật qua tổng kết thi hành Luật PBGDPL năm 2012 cho thấy vẫn còn hạn chế, hoạt động còn mang tính hình thức, số lượng đông nhưng chất lượng chưa đáp ứng được yêu cầu.</w:t>
      </w:r>
    </w:p>
    <w:p w14:paraId="3C100131" w14:textId="65F39BA3" w:rsidR="008428FE" w:rsidRDefault="008428FE" w:rsidP="00AA6E75">
      <w:pPr>
        <w:widowControl w:val="0"/>
        <w:tabs>
          <w:tab w:val="left" w:pos="851"/>
        </w:tabs>
        <w:spacing w:before="120" w:after="120" w:line="264" w:lineRule="auto"/>
        <w:ind w:firstLine="709"/>
        <w:jc w:val="both"/>
        <w:rPr>
          <w:rFonts w:cs="Times New Roman"/>
          <w:szCs w:val="28"/>
        </w:rPr>
      </w:pPr>
      <w:r>
        <w:rPr>
          <w:rFonts w:cs="Times New Roman"/>
          <w:szCs w:val="28"/>
        </w:rPr>
        <w:t>Trên cơ sở đó, dự thảo Luật PBGDPL (sửa đổi) dự kiến giao Bộ trưởng Bộ Tư pháp quy định cụ thể về trình tự, thủ tục lựa chọn, đăng tải, công bố danh sách báo cáo viên pháp luật ở Trung ương.</w:t>
      </w:r>
    </w:p>
    <w:p w14:paraId="4EB9DFFF" w14:textId="6B5883FF" w:rsidR="008428FE" w:rsidRPr="00AA6E75" w:rsidRDefault="008428FE" w:rsidP="00AA6E75">
      <w:pPr>
        <w:tabs>
          <w:tab w:val="left" w:pos="851"/>
        </w:tabs>
        <w:spacing w:before="120" w:after="120" w:line="264" w:lineRule="auto"/>
        <w:ind w:firstLine="709"/>
        <w:jc w:val="both"/>
        <w:rPr>
          <w:rFonts w:cs="Times New Roman"/>
          <w:b/>
          <w:bCs/>
          <w:i/>
          <w:iCs/>
          <w:spacing w:val="-4"/>
          <w:szCs w:val="28"/>
        </w:rPr>
      </w:pPr>
      <w:r w:rsidRPr="00AA6E75">
        <w:rPr>
          <w:rFonts w:cs="Times New Roman"/>
          <w:b/>
          <w:bCs/>
          <w:i/>
          <w:iCs/>
          <w:spacing w:val="-4"/>
          <w:szCs w:val="28"/>
        </w:rPr>
        <w:t>1.2. Thủ tục lựa chọn, đăng tải, công bố danh sách báo cáo viên pháp luật cấp tỉnh</w:t>
      </w:r>
    </w:p>
    <w:p w14:paraId="548DDDB5" w14:textId="197D44F1" w:rsidR="008428FE" w:rsidRDefault="002277DC" w:rsidP="00AA6E75">
      <w:pPr>
        <w:widowControl w:val="0"/>
        <w:tabs>
          <w:tab w:val="left" w:pos="851"/>
        </w:tabs>
        <w:spacing w:before="120" w:after="120" w:line="264" w:lineRule="auto"/>
        <w:ind w:firstLine="709"/>
        <w:jc w:val="both"/>
        <w:rPr>
          <w:rFonts w:cs="Times New Roman"/>
          <w:szCs w:val="28"/>
        </w:rPr>
      </w:pPr>
      <w:r>
        <w:rPr>
          <w:rFonts w:cs="Times New Roman"/>
          <w:szCs w:val="28"/>
        </w:rPr>
        <w:t xml:space="preserve">Dự thảo Luật quy định mang tính nguyên tắc về tiêu chuẩn, điều kiện, thẩm quyền lựa chọn, đăng tải, công bố danh sách báo cáo viên pháp luật cấp tỉnh. Theo đó, Chủ tịch Ủy ban nhân dân cấp tỉnh có thẩm quyền lựa chọn, công bố danh sách báo cáo viên cấp tỉnh tại địa phương mình. </w:t>
      </w:r>
    </w:p>
    <w:p w14:paraId="43B16F8F" w14:textId="232793C2" w:rsidR="002277DC" w:rsidRDefault="002277DC" w:rsidP="00AA6E75">
      <w:pPr>
        <w:widowControl w:val="0"/>
        <w:tabs>
          <w:tab w:val="left" w:pos="851"/>
        </w:tabs>
        <w:spacing w:before="120" w:after="120" w:line="264" w:lineRule="auto"/>
        <w:ind w:firstLine="709"/>
        <w:jc w:val="both"/>
        <w:rPr>
          <w:rFonts w:cs="Times New Roman"/>
          <w:szCs w:val="28"/>
        </w:rPr>
      </w:pPr>
      <w:r>
        <w:rPr>
          <w:rFonts w:cs="Times New Roman"/>
          <w:szCs w:val="28"/>
        </w:rPr>
        <w:t xml:space="preserve">Dự thảo Luật giao Bộ trưởng Bộ Tư pháp quy định cụ thể về trình tự, thủ </w:t>
      </w:r>
      <w:r>
        <w:rPr>
          <w:rFonts w:cs="Times New Roman"/>
          <w:szCs w:val="28"/>
        </w:rPr>
        <w:lastRenderedPageBreak/>
        <w:t>tục lựa chọn, đăng tải, công bố danh sách báo cáo viên pháp luật cấp tỉnh.</w:t>
      </w:r>
    </w:p>
    <w:p w14:paraId="65D945C0" w14:textId="54C1912D" w:rsidR="002277DC" w:rsidRPr="00AA6E75" w:rsidRDefault="002277DC" w:rsidP="00AA6E75">
      <w:pPr>
        <w:tabs>
          <w:tab w:val="left" w:pos="851"/>
        </w:tabs>
        <w:spacing w:before="120" w:after="120" w:line="264" w:lineRule="auto"/>
        <w:ind w:firstLine="709"/>
        <w:jc w:val="both"/>
        <w:rPr>
          <w:rFonts w:cs="Times New Roman"/>
          <w:b/>
          <w:bCs/>
          <w:i/>
          <w:iCs/>
          <w:spacing w:val="-4"/>
          <w:szCs w:val="28"/>
        </w:rPr>
      </w:pPr>
      <w:r w:rsidRPr="00AA6E75">
        <w:rPr>
          <w:rFonts w:cs="Times New Roman"/>
          <w:b/>
          <w:bCs/>
          <w:i/>
          <w:iCs/>
          <w:spacing w:val="-4"/>
          <w:szCs w:val="28"/>
        </w:rPr>
        <w:t>1.3. Thủ tục lựa chọn, đăng tải, công bố danh sách tuyên truyền viên pháp luật cấp xã</w:t>
      </w:r>
    </w:p>
    <w:p w14:paraId="2068AB28" w14:textId="777790D3" w:rsidR="002277DC" w:rsidRDefault="002277DC" w:rsidP="00AA6E75">
      <w:pPr>
        <w:widowControl w:val="0"/>
        <w:tabs>
          <w:tab w:val="left" w:pos="851"/>
        </w:tabs>
        <w:spacing w:before="120" w:after="120" w:line="264" w:lineRule="auto"/>
        <w:ind w:firstLine="709"/>
        <w:jc w:val="both"/>
        <w:rPr>
          <w:rFonts w:cs="Times New Roman"/>
          <w:szCs w:val="28"/>
        </w:rPr>
      </w:pPr>
      <w:r>
        <w:rPr>
          <w:rFonts w:cs="Times New Roman"/>
          <w:szCs w:val="28"/>
        </w:rPr>
        <w:t xml:space="preserve">Dự thảo Luật quy định mang tính nguyên tắc về tiêu chuẩn, điều kiện, thẩm quyền lựa chọn, đăng tải, công bố danh sách tuyên truyền viên pháp luật cấp xã. Theo đó, Chủ tịch Ủy ban nhân dân cấp xã có thẩm quyền lựa chọn, công bố danh sách tuyên truyền viên pháp luật tại địa phương mình. </w:t>
      </w:r>
    </w:p>
    <w:p w14:paraId="6A7AECBA" w14:textId="1FAE8D69" w:rsidR="002277DC" w:rsidRDefault="002277DC" w:rsidP="00AA6E75">
      <w:pPr>
        <w:widowControl w:val="0"/>
        <w:tabs>
          <w:tab w:val="left" w:pos="851"/>
        </w:tabs>
        <w:spacing w:before="120" w:after="120" w:line="264" w:lineRule="auto"/>
        <w:ind w:firstLine="709"/>
        <w:jc w:val="both"/>
        <w:rPr>
          <w:rFonts w:cs="Times New Roman"/>
          <w:szCs w:val="28"/>
        </w:rPr>
      </w:pPr>
      <w:r>
        <w:rPr>
          <w:rFonts w:cs="Times New Roman"/>
          <w:szCs w:val="28"/>
        </w:rPr>
        <w:t>Dự thảo Luật giao Bộ trưởng Bộ Tư pháp quy định cụ thể về trình tự, thủ tục lựa chọn, đăng tải, công bố danh sách tuyên truyền viên pháp luật cấp xã.</w:t>
      </w:r>
    </w:p>
    <w:p w14:paraId="01BE8B47" w14:textId="77777777" w:rsidR="002277DC" w:rsidRPr="00AA6E75" w:rsidRDefault="002277DC" w:rsidP="00AA6E75">
      <w:pPr>
        <w:tabs>
          <w:tab w:val="left" w:pos="851"/>
        </w:tabs>
        <w:spacing w:before="120" w:after="120" w:line="264" w:lineRule="auto"/>
        <w:ind w:firstLine="709"/>
        <w:jc w:val="both"/>
        <w:rPr>
          <w:rFonts w:cs="Times New Roman"/>
          <w:b/>
          <w:bCs/>
          <w:i/>
          <w:iCs/>
          <w:spacing w:val="-4"/>
          <w:szCs w:val="28"/>
        </w:rPr>
      </w:pPr>
      <w:r w:rsidRPr="00AA6E75">
        <w:rPr>
          <w:rFonts w:cs="Times New Roman"/>
          <w:b/>
          <w:bCs/>
          <w:i/>
          <w:iCs/>
          <w:spacing w:val="-4"/>
          <w:szCs w:val="28"/>
        </w:rPr>
        <w:t>1.4. Thủ tục lựa chọn, ký hợp đồng vụ việc với công tác viên pháp luật</w:t>
      </w:r>
    </w:p>
    <w:p w14:paraId="6228EADA" w14:textId="7BB30BE6" w:rsidR="002277DC" w:rsidRPr="00AA6E75" w:rsidRDefault="002277DC" w:rsidP="00AA6E75">
      <w:pPr>
        <w:tabs>
          <w:tab w:val="left" w:pos="851"/>
        </w:tabs>
        <w:spacing w:before="120" w:after="120" w:line="264" w:lineRule="auto"/>
        <w:ind w:firstLine="709"/>
        <w:jc w:val="both"/>
        <w:rPr>
          <w:rFonts w:cs="Times New Roman"/>
          <w:szCs w:val="28"/>
        </w:rPr>
      </w:pPr>
      <w:r w:rsidRPr="00AA6E75">
        <w:rPr>
          <w:rFonts w:cs="Times New Roman"/>
          <w:szCs w:val="28"/>
        </w:rPr>
        <w:t xml:space="preserve">Luật PBGDPL năm 2012 có quy định về người được mời tham gia công tác PBGDPL nhưng không quy định về thủ tục, hồ sơ mời. Theo đó, kế thừa quy định này, dự thảo Luật </w:t>
      </w:r>
      <w:r>
        <w:rPr>
          <w:rFonts w:cs="Times New Roman"/>
          <w:szCs w:val="28"/>
        </w:rPr>
        <w:t>đã điều chỉnh “người được mời” thành “cộng tác viên pháp luật”. Thủ tục để cộng tác viên pháp luật tham gia công tác PBGDPL được thực hiện thông qua ký kết hợp đồng. Dự thảo Luật quy định nguyên tắc về cộng tác viên pháp luật, giao Bộ trưởng Bộ Tư pháp quy định cụ thể về thủ tục ký kết hợp đồng tham gia hoạt động PBGDPL của cộng tác viên pháp luật.</w:t>
      </w:r>
    </w:p>
    <w:p w14:paraId="63C1458D" w14:textId="0F95C108" w:rsidR="00BD7A70" w:rsidRPr="00AA6E75" w:rsidRDefault="00BD7A70" w:rsidP="00AA6E75">
      <w:pPr>
        <w:spacing w:before="120" w:after="120" w:line="264" w:lineRule="auto"/>
        <w:ind w:firstLine="709"/>
        <w:jc w:val="both"/>
        <w:rPr>
          <w:rFonts w:cs="Times New Roman"/>
          <w:b/>
          <w:bCs/>
          <w:i/>
          <w:iCs/>
          <w:spacing w:val="2"/>
          <w:szCs w:val="28"/>
        </w:rPr>
      </w:pPr>
      <w:r w:rsidRPr="00AA6E75">
        <w:rPr>
          <w:rFonts w:cs="Times New Roman"/>
          <w:b/>
          <w:bCs/>
          <w:i/>
          <w:iCs/>
          <w:spacing w:val="2"/>
          <w:szCs w:val="28"/>
        </w:rPr>
        <w:t>1.</w:t>
      </w:r>
      <w:r w:rsidR="002277DC" w:rsidRPr="00AA6E75">
        <w:rPr>
          <w:rFonts w:cs="Times New Roman"/>
          <w:b/>
          <w:bCs/>
          <w:i/>
          <w:iCs/>
          <w:spacing w:val="2"/>
          <w:szCs w:val="28"/>
        </w:rPr>
        <w:t>5</w:t>
      </w:r>
      <w:r w:rsidRPr="00AA6E75">
        <w:rPr>
          <w:rFonts w:cs="Times New Roman"/>
          <w:b/>
          <w:bCs/>
          <w:i/>
          <w:iCs/>
          <w:spacing w:val="2"/>
          <w:szCs w:val="28"/>
        </w:rPr>
        <w:t>. TTHC được bãi bỏ</w:t>
      </w:r>
    </w:p>
    <w:p w14:paraId="7F099928" w14:textId="06A8056E" w:rsidR="00EB01C8" w:rsidRDefault="00F714E3" w:rsidP="00AA6E75">
      <w:pPr>
        <w:spacing w:before="120" w:after="120" w:line="264" w:lineRule="auto"/>
        <w:ind w:firstLine="709"/>
        <w:jc w:val="both"/>
        <w:rPr>
          <w:rFonts w:cs="Times New Roman"/>
          <w:spacing w:val="2"/>
          <w:szCs w:val="28"/>
        </w:rPr>
      </w:pPr>
      <w:r>
        <w:rPr>
          <w:rFonts w:cs="Times New Roman"/>
          <w:spacing w:val="-2"/>
          <w:szCs w:val="28"/>
        </w:rPr>
        <w:t>So với</w:t>
      </w:r>
      <w:r w:rsidRPr="00EE0FA8">
        <w:rPr>
          <w:rFonts w:cs="Times New Roman"/>
          <w:spacing w:val="-2"/>
          <w:szCs w:val="28"/>
        </w:rPr>
        <w:t xml:space="preserve"> </w:t>
      </w:r>
      <w:r w:rsidRPr="00EE0FA8">
        <w:rPr>
          <w:szCs w:val="28"/>
          <w:shd w:val="clear" w:color="auto" w:fill="FFFFFF"/>
        </w:rPr>
        <w:t xml:space="preserve">Luật </w:t>
      </w:r>
      <w:r w:rsidR="0078240F">
        <w:rPr>
          <w:rFonts w:cs="Times New Roman"/>
          <w:bCs/>
          <w:color w:val="000000" w:themeColor="text1"/>
          <w:spacing w:val="-2"/>
          <w:szCs w:val="28"/>
        </w:rPr>
        <w:t>PBGDPL</w:t>
      </w:r>
      <w:r w:rsidRPr="00EE0FA8">
        <w:rPr>
          <w:rFonts w:cs="Times New Roman"/>
          <w:bCs/>
          <w:spacing w:val="2"/>
          <w:szCs w:val="28"/>
        </w:rPr>
        <w:t xml:space="preserve"> năm 2012</w:t>
      </w:r>
      <w:r w:rsidRPr="008358FA">
        <w:rPr>
          <w:rFonts w:cs="Times New Roman"/>
          <w:spacing w:val="-2"/>
          <w:szCs w:val="28"/>
        </w:rPr>
        <w:t>,</w:t>
      </w:r>
      <w:r w:rsidRPr="00BD7A70">
        <w:rPr>
          <w:rFonts w:cs="Times New Roman"/>
          <w:color w:val="FF0000"/>
          <w:spacing w:val="-2"/>
          <w:szCs w:val="28"/>
        </w:rPr>
        <w:t xml:space="preserve"> </w:t>
      </w:r>
      <w:r w:rsidRPr="00AB69EB">
        <w:rPr>
          <w:rFonts w:cs="Times New Roman"/>
          <w:spacing w:val="-2"/>
          <w:szCs w:val="28"/>
        </w:rPr>
        <w:t>d</w:t>
      </w:r>
      <w:r w:rsidR="00BD7A70" w:rsidRPr="004877C5">
        <w:rPr>
          <w:rFonts w:cs="Times New Roman"/>
          <w:spacing w:val="2"/>
          <w:szCs w:val="28"/>
        </w:rPr>
        <w:t xml:space="preserve">ự thảo Luật bãi bỏ </w:t>
      </w:r>
      <w:r w:rsidR="004877C5">
        <w:rPr>
          <w:rFonts w:cs="Times New Roman"/>
          <w:spacing w:val="2"/>
          <w:szCs w:val="28"/>
        </w:rPr>
        <w:t>TTHC công nhận, miễn nhiệm báo cáo viên pháp luật cấp huyện để phù hợp với mô hình chính quyền địa phương 2 cấp hiện nay.</w:t>
      </w:r>
    </w:p>
    <w:p w14:paraId="18127D49" w14:textId="0F609CCE" w:rsidR="009D7581" w:rsidRDefault="009D7581" w:rsidP="00AA6E75">
      <w:pPr>
        <w:spacing w:before="120" w:after="120" w:line="264" w:lineRule="auto"/>
        <w:ind w:firstLine="709"/>
        <w:jc w:val="both"/>
        <w:rPr>
          <w:rFonts w:cs="Times New Roman"/>
          <w:spacing w:val="2"/>
          <w:szCs w:val="28"/>
        </w:rPr>
      </w:pPr>
      <w:r>
        <w:rPr>
          <w:rFonts w:cs="Times New Roman"/>
          <w:spacing w:val="2"/>
          <w:szCs w:val="28"/>
        </w:rPr>
        <w:t xml:space="preserve">Do dự thảo Luật không quy định cụ thể về trình tự, thủ tục, hồ sơ thực hiện các thủ tục hành chính nội bộ nêu trên, do đó việc đánh giá </w:t>
      </w:r>
      <w:r w:rsidR="008D16BF">
        <w:rPr>
          <w:rFonts w:cs="Times New Roman"/>
          <w:spacing w:val="2"/>
          <w:szCs w:val="28"/>
        </w:rPr>
        <w:t>tác động, bao gồm đánh giá về tính hợp hiến, hợp pháp của thủ tục hành chính; tính hợp lý của từng bộ phận thủ tục hành chính sẽ được thực hiện trong quá trình soạn thảo các văn bản quy định chi tiết Luật.</w:t>
      </w:r>
    </w:p>
    <w:p w14:paraId="3624A070" w14:textId="77777777" w:rsidR="000A799B" w:rsidRDefault="000A799B" w:rsidP="00AA6E75">
      <w:pPr>
        <w:shd w:val="clear" w:color="auto" w:fill="FFFFFF"/>
        <w:spacing w:before="120" w:after="120" w:line="264" w:lineRule="auto"/>
        <w:ind w:firstLine="709"/>
        <w:jc w:val="both"/>
        <w:rPr>
          <w:rFonts w:eastAsia="Times New Roman" w:cs="Times New Roman"/>
          <w:b/>
          <w:bCs/>
          <w:color w:val="000000"/>
          <w:szCs w:val="28"/>
        </w:rPr>
      </w:pPr>
      <w:r w:rsidRPr="009F2E90">
        <w:rPr>
          <w:rFonts w:eastAsia="Times New Roman" w:cs="Times New Roman"/>
          <w:b/>
          <w:bCs/>
          <w:color w:val="000000"/>
          <w:szCs w:val="28"/>
          <w:lang w:val="vi-VN"/>
        </w:rPr>
        <w:t xml:space="preserve">2. Việc phân quyền, phân cấp </w:t>
      </w:r>
    </w:p>
    <w:p w14:paraId="237EDF53" w14:textId="32923CFE" w:rsidR="00024DC0" w:rsidRDefault="005B7439" w:rsidP="00AA6E75">
      <w:pPr>
        <w:tabs>
          <w:tab w:val="right" w:leader="dot" w:pos="7920"/>
        </w:tabs>
        <w:spacing w:before="120" w:after="120" w:line="264" w:lineRule="auto"/>
        <w:ind w:firstLine="709"/>
        <w:jc w:val="both"/>
        <w:rPr>
          <w:spacing w:val="2"/>
          <w:szCs w:val="28"/>
        </w:rPr>
      </w:pPr>
      <w:r w:rsidRPr="00AD5B38">
        <w:rPr>
          <w:szCs w:val="28"/>
        </w:rPr>
        <w:t xml:space="preserve">Dự thảo Luật đã bám sát quan điểm, nguyên tắc và quy định về sắp xếp tổ chức bộ máy nhà nước theo quy định tại </w:t>
      </w:r>
      <w:r w:rsidR="005927FB" w:rsidRPr="00AC0C68">
        <w:rPr>
          <w:spacing w:val="-4"/>
          <w:szCs w:val="28"/>
        </w:rPr>
        <w:t>Kết luận số 121-KL/TW</w:t>
      </w:r>
      <w:r w:rsidR="005927FB">
        <w:rPr>
          <w:szCs w:val="28"/>
        </w:rPr>
        <w:t xml:space="preserve">, Luật Tổ chức Quốc hội, </w:t>
      </w:r>
      <w:r w:rsidR="005927FB" w:rsidRPr="00AC0C68">
        <w:rPr>
          <w:spacing w:val="-4"/>
          <w:szCs w:val="28"/>
        </w:rPr>
        <w:t>Luật Tổ chức Chính phủ, Luật Tổ chức chính quyền địa phương</w:t>
      </w:r>
      <w:r w:rsidR="005927FB">
        <w:rPr>
          <w:spacing w:val="-4"/>
          <w:szCs w:val="28"/>
        </w:rPr>
        <w:t xml:space="preserve">, </w:t>
      </w:r>
      <w:r w:rsidRPr="00AD5B38">
        <w:rPr>
          <w:szCs w:val="28"/>
        </w:rPr>
        <w:t xml:space="preserve">Nghị quyết số 190/2025/QH15 </w:t>
      </w:r>
      <w:r w:rsidR="005927FB">
        <w:rPr>
          <w:szCs w:val="28"/>
        </w:rPr>
        <w:t xml:space="preserve">và các văn bản khác có liên quan; </w:t>
      </w:r>
      <w:r w:rsidR="005927FB" w:rsidRPr="00AC0C68">
        <w:rPr>
          <w:spacing w:val="-4"/>
          <w:szCs w:val="28"/>
        </w:rPr>
        <w:t>các yêu cầu, chỉ đạo của cấp có thẩm quyền trong thời gian qua về đẩy mạnh phân cấp, phân quyền và tổ chức hệ thống chính quyền địa phương 02 cấp</w:t>
      </w:r>
      <w:r w:rsidR="005927FB">
        <w:rPr>
          <w:spacing w:val="-4"/>
          <w:szCs w:val="28"/>
        </w:rPr>
        <w:t>;</w:t>
      </w:r>
      <w:r w:rsidR="005927FB">
        <w:rPr>
          <w:szCs w:val="28"/>
        </w:rPr>
        <w:t xml:space="preserve"> </w:t>
      </w:r>
      <w:r w:rsidRPr="00AD5B38">
        <w:rPr>
          <w:szCs w:val="28"/>
        </w:rPr>
        <w:t xml:space="preserve">bảo đảm phù hợp về </w:t>
      </w:r>
      <w:r w:rsidRPr="00AD5B38">
        <w:rPr>
          <w:spacing w:val="2"/>
          <w:szCs w:val="28"/>
        </w:rPr>
        <w:t xml:space="preserve">thẩm quyền và chủ trương đẩy mạnh phân quyền, phân cấp. Đồng thời, dự thảo Luật không phát sinh khó khăn, vướng mắc cần áp dụng cơ chế đặc biệt theo Nghị quyết số 206/2025/QH15 về xử lý khó khăn, vướng mắc do quy định của pháp luật. </w:t>
      </w:r>
    </w:p>
    <w:p w14:paraId="46965658" w14:textId="7EBB80D9" w:rsidR="00AC0C68" w:rsidRPr="00AC0C68" w:rsidRDefault="00AC0C68" w:rsidP="00AA6E75">
      <w:pPr>
        <w:tabs>
          <w:tab w:val="right" w:leader="dot" w:pos="7920"/>
        </w:tabs>
        <w:spacing w:before="120" w:after="120" w:line="264" w:lineRule="auto"/>
        <w:ind w:firstLine="709"/>
        <w:jc w:val="both"/>
        <w:rPr>
          <w:spacing w:val="-4"/>
          <w:szCs w:val="28"/>
        </w:rPr>
      </w:pPr>
      <w:r w:rsidRPr="00AC0C68">
        <w:rPr>
          <w:spacing w:val="-4"/>
          <w:szCs w:val="28"/>
        </w:rPr>
        <w:lastRenderedPageBreak/>
        <w:t>Ngoài các quy định tại Nghị định số 1</w:t>
      </w:r>
      <w:r w:rsidR="005927FB">
        <w:rPr>
          <w:spacing w:val="-4"/>
          <w:szCs w:val="28"/>
        </w:rPr>
        <w:t>21</w:t>
      </w:r>
      <w:r w:rsidRPr="00AC0C68">
        <w:rPr>
          <w:spacing w:val="-4"/>
          <w:szCs w:val="28"/>
        </w:rPr>
        <w:t xml:space="preserve">/2025/NĐ-CP, </w:t>
      </w:r>
      <w:r w:rsidR="005927FB">
        <w:rPr>
          <w:spacing w:val="-4"/>
          <w:szCs w:val="28"/>
        </w:rPr>
        <w:t>Bộ Tư pháp đã</w:t>
      </w:r>
      <w:r w:rsidRPr="00AC0C68">
        <w:rPr>
          <w:spacing w:val="-4"/>
          <w:szCs w:val="28"/>
        </w:rPr>
        <w:t xml:space="preserve"> phối hợp với các </w:t>
      </w:r>
      <w:r w:rsidR="005927FB">
        <w:rPr>
          <w:spacing w:val="-4"/>
          <w:szCs w:val="28"/>
        </w:rPr>
        <w:t xml:space="preserve">cơ quan, </w:t>
      </w:r>
      <w:r w:rsidRPr="00AC0C68">
        <w:rPr>
          <w:spacing w:val="-4"/>
          <w:szCs w:val="28"/>
        </w:rPr>
        <w:t>đơn vị có liên quan tổ chức rà soát, xây dựng dự thảo Luật để bảo đảm thực hiện việc phân quyền, phân cấp và việc kiểm tra, giám sát sau khi phân quyền, phân cấp hiệu quả, hiệu lực và đúng quy định của pháp luật.</w:t>
      </w:r>
    </w:p>
    <w:p w14:paraId="634880B6" w14:textId="16182059" w:rsidR="005B7439" w:rsidRDefault="00AC0C68" w:rsidP="00AA6E75">
      <w:pPr>
        <w:tabs>
          <w:tab w:val="right" w:leader="dot" w:pos="7920"/>
        </w:tabs>
        <w:spacing w:before="120" w:after="120" w:line="264" w:lineRule="auto"/>
        <w:ind w:firstLine="709"/>
        <w:jc w:val="both"/>
        <w:rPr>
          <w:szCs w:val="28"/>
        </w:rPr>
      </w:pPr>
      <w:r w:rsidRPr="00AC0C68">
        <w:rPr>
          <w:spacing w:val="-4"/>
          <w:szCs w:val="28"/>
        </w:rPr>
        <w:t>- Nội dung cụ thể của từng nhiệm vụ phân cấp, phân quyền</w:t>
      </w:r>
      <w:r w:rsidR="005927FB">
        <w:rPr>
          <w:spacing w:val="-4"/>
          <w:szCs w:val="28"/>
        </w:rPr>
        <w:t>:</w:t>
      </w:r>
      <w:r w:rsidRPr="00AC0C68">
        <w:rPr>
          <w:spacing w:val="-4"/>
          <w:szCs w:val="28"/>
        </w:rPr>
        <w:t xml:space="preserve"> </w:t>
      </w:r>
      <w:r w:rsidR="005B7439" w:rsidRPr="0038287C">
        <w:rPr>
          <w:spacing w:val="-4"/>
          <w:szCs w:val="28"/>
        </w:rPr>
        <w:t>Để đảm bảo thống nhất với Luật Tổ chức Quốc hội, Luật Tổ chức Chính phủ,</w:t>
      </w:r>
      <w:r w:rsidR="005B7439" w:rsidRPr="0038287C">
        <w:rPr>
          <w:szCs w:val="28"/>
        </w:rPr>
        <w:t xml:space="preserve"> </w:t>
      </w:r>
      <w:r w:rsidR="00CA1ADE" w:rsidRPr="0038287C">
        <w:rPr>
          <w:szCs w:val="28"/>
        </w:rPr>
        <w:t xml:space="preserve">Luật Tổ chức chính quyền địa phương, </w:t>
      </w:r>
      <w:r w:rsidR="005B7439" w:rsidRPr="0038287C">
        <w:rPr>
          <w:szCs w:val="28"/>
        </w:rPr>
        <w:t xml:space="preserve">dự thảo Luật đã </w:t>
      </w:r>
      <w:r w:rsidR="00C43AF6" w:rsidRPr="0038287C">
        <w:rPr>
          <w:szCs w:val="28"/>
        </w:rPr>
        <w:t xml:space="preserve">giao </w:t>
      </w:r>
      <w:r w:rsidR="005B7439" w:rsidRPr="0038287C">
        <w:rPr>
          <w:szCs w:val="28"/>
        </w:rPr>
        <w:t>cho Chính phủ, Thủ tướng Chính phủ, người đứng đầu các bộ, cơ quan ngang bộ, cơ quan thuộc Chính phủ, tổ chức chính trị - xã hội, xã hội nghề nghiệp</w:t>
      </w:r>
      <w:r w:rsidR="00024DC0" w:rsidRPr="0038287C">
        <w:rPr>
          <w:szCs w:val="28"/>
        </w:rPr>
        <w:t xml:space="preserve"> </w:t>
      </w:r>
      <w:r w:rsidR="002C1679" w:rsidRPr="0038287C">
        <w:rPr>
          <w:szCs w:val="28"/>
        </w:rPr>
        <w:t>các nội dung sau:</w:t>
      </w:r>
    </w:p>
    <w:p w14:paraId="30A5BFBB" w14:textId="1CEB0CF0" w:rsidR="005927FB" w:rsidRDefault="005927FB" w:rsidP="00AA6E75">
      <w:pPr>
        <w:tabs>
          <w:tab w:val="right" w:leader="dot" w:pos="7920"/>
        </w:tabs>
        <w:spacing w:before="120" w:after="120" w:line="264" w:lineRule="auto"/>
        <w:ind w:firstLine="709"/>
        <w:jc w:val="both"/>
        <w:rPr>
          <w:szCs w:val="28"/>
        </w:rPr>
      </w:pPr>
      <w:r>
        <w:rPr>
          <w:szCs w:val="28"/>
        </w:rPr>
        <w:t>1) Từ Chính phủ xuống Hội đồng nhân dân cấp tỉnh:</w:t>
      </w:r>
    </w:p>
    <w:p w14:paraId="6782E949" w14:textId="2B1122C6" w:rsidR="005927FB" w:rsidRDefault="005927FB" w:rsidP="00AA6E75">
      <w:pPr>
        <w:tabs>
          <w:tab w:val="right" w:leader="dot" w:pos="7920"/>
        </w:tabs>
        <w:spacing w:before="120" w:after="120" w:line="264" w:lineRule="auto"/>
        <w:ind w:firstLine="709"/>
        <w:jc w:val="both"/>
        <w:rPr>
          <w:szCs w:val="28"/>
        </w:rPr>
      </w:pPr>
      <w:r>
        <w:rPr>
          <w:szCs w:val="28"/>
        </w:rPr>
        <w:t xml:space="preserve">Nhiệm vụ tại khoản 3 Điều 5 được phân quyền cho Hội đồng nhân dân cấp tỉnh trong </w:t>
      </w:r>
      <w:r w:rsidRPr="00183FFE">
        <w:rPr>
          <w:szCs w:val="28"/>
          <w:lang w:val="vi-VN"/>
        </w:rPr>
        <w:t xml:space="preserve">quy định cụ thể chính sách ưu đãi, hỗ trợ đối với cơ quan, tổ chức, doanh nghiệp, cá nhân tham gia phổ biến, giáo dục pháp luật </w:t>
      </w:r>
      <w:r w:rsidRPr="00FC3721">
        <w:rPr>
          <w:szCs w:val="28"/>
          <w:lang w:val="vi-VN"/>
        </w:rPr>
        <w:t xml:space="preserve">hoặc hỗ trợ kinh phí, cơ sở vật chất, phương tiện </w:t>
      </w:r>
      <w:r w:rsidRPr="00183FFE">
        <w:rPr>
          <w:szCs w:val="28"/>
          <w:lang w:val="vi-VN"/>
        </w:rPr>
        <w:t>cho công tác phổ biến, giáo dục pháp luật</w:t>
      </w:r>
      <w:r w:rsidRPr="00FC3721">
        <w:rPr>
          <w:szCs w:val="28"/>
          <w:lang w:val="vi-VN"/>
        </w:rPr>
        <w:t xml:space="preserve"> </w:t>
      </w:r>
      <w:r w:rsidRPr="00183FFE">
        <w:rPr>
          <w:szCs w:val="28"/>
          <w:lang w:val="vi-VN"/>
        </w:rPr>
        <w:t>trong phạm vi địa phương mình</w:t>
      </w:r>
      <w:r>
        <w:rPr>
          <w:szCs w:val="28"/>
        </w:rPr>
        <w:t>.</w:t>
      </w:r>
    </w:p>
    <w:p w14:paraId="5DE407DD" w14:textId="0BBBCFC8" w:rsidR="005927FB" w:rsidRDefault="005927FB" w:rsidP="00AA6E75">
      <w:pPr>
        <w:tabs>
          <w:tab w:val="right" w:leader="dot" w:pos="7920"/>
        </w:tabs>
        <w:spacing w:before="120" w:after="120" w:line="264" w:lineRule="auto"/>
        <w:ind w:firstLine="709"/>
        <w:jc w:val="both"/>
        <w:rPr>
          <w:spacing w:val="4"/>
          <w:szCs w:val="28"/>
        </w:rPr>
      </w:pPr>
      <w:r>
        <w:rPr>
          <w:szCs w:val="28"/>
        </w:rPr>
        <w:t xml:space="preserve">2) Giao Chính phủ quy định </w:t>
      </w:r>
      <w:r w:rsidR="005B7439" w:rsidRPr="00AD5B38">
        <w:rPr>
          <w:spacing w:val="4"/>
          <w:szCs w:val="28"/>
        </w:rPr>
        <w:t xml:space="preserve">chi tiết </w:t>
      </w:r>
      <w:r w:rsidR="00C9468E">
        <w:rPr>
          <w:spacing w:val="4"/>
          <w:szCs w:val="28"/>
        </w:rPr>
        <w:t>0</w:t>
      </w:r>
      <w:r w:rsidR="004305D7">
        <w:rPr>
          <w:spacing w:val="4"/>
          <w:szCs w:val="28"/>
        </w:rPr>
        <w:t>7</w:t>
      </w:r>
      <w:r w:rsidR="005B7439" w:rsidRPr="00AD5B38">
        <w:rPr>
          <w:spacing w:val="4"/>
          <w:szCs w:val="28"/>
        </w:rPr>
        <w:t xml:space="preserve"> nội dung</w:t>
      </w:r>
      <w:r>
        <w:rPr>
          <w:spacing w:val="4"/>
          <w:szCs w:val="28"/>
        </w:rPr>
        <w:t>:</w:t>
      </w:r>
    </w:p>
    <w:p w14:paraId="6A9A28EB" w14:textId="362CC143" w:rsidR="005927FB" w:rsidRPr="007C6DC3" w:rsidRDefault="005927FB" w:rsidP="00AA6E75">
      <w:pPr>
        <w:tabs>
          <w:tab w:val="right" w:leader="dot" w:pos="7920"/>
        </w:tabs>
        <w:spacing w:before="120" w:after="120" w:line="264" w:lineRule="auto"/>
        <w:ind w:firstLine="709"/>
        <w:jc w:val="both"/>
        <w:rPr>
          <w:szCs w:val="28"/>
        </w:rPr>
      </w:pPr>
      <w:r w:rsidRPr="007C6DC3">
        <w:rPr>
          <w:spacing w:val="4"/>
          <w:szCs w:val="28"/>
        </w:rPr>
        <w:t xml:space="preserve">+ Nhiệm vụ tại khoản 2 Điều 5 </w:t>
      </w:r>
      <w:r w:rsidR="005B7439" w:rsidRPr="007C6DC3">
        <w:rPr>
          <w:spacing w:val="4"/>
          <w:szCs w:val="28"/>
        </w:rPr>
        <w:t xml:space="preserve">về chính sách hỗ trợ đối với cơ quan, tổ </w:t>
      </w:r>
      <w:r w:rsidR="005B7439" w:rsidRPr="007C6DC3">
        <w:rPr>
          <w:szCs w:val="28"/>
        </w:rPr>
        <w:t>chức, doanh nghiệp, cá nhân tham gia thực hiện PBGDPL</w:t>
      </w:r>
      <w:r w:rsidRPr="007C6DC3">
        <w:rPr>
          <w:szCs w:val="28"/>
        </w:rPr>
        <w:t>.</w:t>
      </w:r>
    </w:p>
    <w:p w14:paraId="7FC98173" w14:textId="7D1B7E5E" w:rsidR="005927FB" w:rsidRPr="007C6DC3" w:rsidRDefault="005927FB" w:rsidP="00AA6E75">
      <w:pPr>
        <w:tabs>
          <w:tab w:val="right" w:leader="dot" w:pos="7920"/>
        </w:tabs>
        <w:spacing w:before="120" w:after="120" w:line="264" w:lineRule="auto"/>
        <w:ind w:firstLine="709"/>
        <w:jc w:val="both"/>
        <w:rPr>
          <w:szCs w:val="28"/>
        </w:rPr>
      </w:pPr>
      <w:r w:rsidRPr="007C6DC3">
        <w:rPr>
          <w:szCs w:val="28"/>
        </w:rPr>
        <w:t>+ Nhiệm vụ tại khoản 2 Điều 9 về</w:t>
      </w:r>
      <w:r w:rsidR="005B7439" w:rsidRPr="007C6DC3">
        <w:rPr>
          <w:szCs w:val="28"/>
        </w:rPr>
        <w:t xml:space="preserve"> Ngày Pháp luật Việt Nam</w:t>
      </w:r>
      <w:r w:rsidRPr="007C6DC3">
        <w:rPr>
          <w:szCs w:val="28"/>
        </w:rPr>
        <w:t>.</w:t>
      </w:r>
    </w:p>
    <w:p w14:paraId="3D2ED595" w14:textId="63DC9FBA" w:rsidR="00F72886" w:rsidRPr="007C6DC3" w:rsidRDefault="00F72886" w:rsidP="00AA6E75">
      <w:pPr>
        <w:tabs>
          <w:tab w:val="right" w:leader="dot" w:pos="7920"/>
        </w:tabs>
        <w:spacing w:before="120" w:after="120" w:line="264" w:lineRule="auto"/>
        <w:ind w:firstLine="709"/>
        <w:jc w:val="both"/>
        <w:rPr>
          <w:szCs w:val="28"/>
        </w:rPr>
      </w:pPr>
      <w:r w:rsidRPr="007C6DC3">
        <w:rPr>
          <w:szCs w:val="28"/>
        </w:rPr>
        <w:t xml:space="preserve">+ Nhiệm vụ tại </w:t>
      </w:r>
      <w:r w:rsidR="004B02A6" w:rsidRPr="007C6DC3">
        <w:rPr>
          <w:szCs w:val="28"/>
        </w:rPr>
        <w:t>k</w:t>
      </w:r>
      <w:r w:rsidR="00B819C8" w:rsidRPr="007C6DC3">
        <w:rPr>
          <w:szCs w:val="28"/>
        </w:rPr>
        <w:t xml:space="preserve">hoản 3 Điều 19 </w:t>
      </w:r>
      <w:r w:rsidR="0011426E" w:rsidRPr="007C6DC3">
        <w:rPr>
          <w:szCs w:val="28"/>
        </w:rPr>
        <w:t xml:space="preserve">về </w:t>
      </w:r>
      <w:r w:rsidRPr="007C6DC3">
        <w:rPr>
          <w:szCs w:val="28"/>
        </w:rPr>
        <w:t>trách nhiệm của cơ quan, tổ chức, cá nhân trong PBGDPL cho đối tượng đặc thù;</w:t>
      </w:r>
    </w:p>
    <w:p w14:paraId="02105AD1" w14:textId="3D57BF77" w:rsidR="00C9468E" w:rsidRPr="007C6DC3" w:rsidRDefault="005927FB" w:rsidP="00AA6E75">
      <w:pPr>
        <w:tabs>
          <w:tab w:val="right" w:leader="dot" w:pos="7920"/>
        </w:tabs>
        <w:spacing w:before="120" w:after="120" w:line="264" w:lineRule="auto"/>
        <w:ind w:firstLine="709"/>
        <w:jc w:val="both"/>
        <w:rPr>
          <w:szCs w:val="28"/>
        </w:rPr>
      </w:pPr>
      <w:r w:rsidRPr="007C6DC3">
        <w:rPr>
          <w:szCs w:val="28"/>
        </w:rPr>
        <w:t xml:space="preserve">+ Nhiệm vụ tại khoản </w:t>
      </w:r>
      <w:r w:rsidR="00942ACD" w:rsidRPr="007C6DC3">
        <w:rPr>
          <w:szCs w:val="28"/>
        </w:rPr>
        <w:t>5</w:t>
      </w:r>
      <w:r w:rsidRPr="007C6DC3">
        <w:rPr>
          <w:szCs w:val="28"/>
        </w:rPr>
        <w:t xml:space="preserve"> Điều 20</w:t>
      </w:r>
      <w:r w:rsidR="00C9468E" w:rsidRPr="007C6DC3">
        <w:rPr>
          <w:szCs w:val="28"/>
        </w:rPr>
        <w:t xml:space="preserve"> về</w:t>
      </w:r>
      <w:r w:rsidR="005B7439" w:rsidRPr="007C6DC3">
        <w:rPr>
          <w:szCs w:val="28"/>
        </w:rPr>
        <w:t xml:space="preserve"> chính sách ưu tiên của Nhà nước về PBGDPL cho đối tượng đặc thù</w:t>
      </w:r>
      <w:r w:rsidR="00C9468E" w:rsidRPr="007C6DC3">
        <w:rPr>
          <w:szCs w:val="28"/>
        </w:rPr>
        <w:t>.</w:t>
      </w:r>
    </w:p>
    <w:p w14:paraId="11E7CB27" w14:textId="294382B5" w:rsidR="00C9468E" w:rsidRPr="007C6DC3" w:rsidRDefault="00C9468E" w:rsidP="00AA6E75">
      <w:pPr>
        <w:tabs>
          <w:tab w:val="right" w:leader="dot" w:pos="7920"/>
        </w:tabs>
        <w:spacing w:before="120" w:after="120" w:line="264" w:lineRule="auto"/>
        <w:ind w:firstLine="709"/>
        <w:jc w:val="both"/>
        <w:rPr>
          <w:szCs w:val="28"/>
        </w:rPr>
      </w:pPr>
      <w:r w:rsidRPr="007C6DC3">
        <w:rPr>
          <w:szCs w:val="28"/>
        </w:rPr>
        <w:t xml:space="preserve">+ Nhiệm vụ tại khoản </w:t>
      </w:r>
      <w:r w:rsidR="00C57BF1" w:rsidRPr="007C6DC3">
        <w:rPr>
          <w:szCs w:val="28"/>
        </w:rPr>
        <w:t>4</w:t>
      </w:r>
      <w:r w:rsidRPr="007C6DC3">
        <w:rPr>
          <w:szCs w:val="28"/>
        </w:rPr>
        <w:t xml:space="preserve"> Điều 25 về </w:t>
      </w:r>
      <w:r w:rsidR="005B7439" w:rsidRPr="007C6DC3">
        <w:rPr>
          <w:szCs w:val="28"/>
        </w:rPr>
        <w:t>giáo dục pháp luật dựa vào cộng đồng</w:t>
      </w:r>
      <w:r w:rsidRPr="007C6DC3">
        <w:rPr>
          <w:szCs w:val="28"/>
        </w:rPr>
        <w:t>.</w:t>
      </w:r>
    </w:p>
    <w:p w14:paraId="0B9CE352" w14:textId="6046B8C0" w:rsidR="00C9468E" w:rsidRPr="007C6DC3" w:rsidRDefault="00C9468E" w:rsidP="00AA6E75">
      <w:pPr>
        <w:tabs>
          <w:tab w:val="right" w:leader="dot" w:pos="7920"/>
        </w:tabs>
        <w:spacing w:before="120" w:after="120" w:line="264" w:lineRule="auto"/>
        <w:ind w:firstLine="709"/>
        <w:jc w:val="both"/>
        <w:rPr>
          <w:bCs/>
          <w:szCs w:val="28"/>
        </w:rPr>
      </w:pPr>
      <w:r w:rsidRPr="007C6DC3">
        <w:rPr>
          <w:szCs w:val="28"/>
        </w:rPr>
        <w:t xml:space="preserve">+ Nhiệm vụ tại khoản 9 Điều 27 về </w:t>
      </w:r>
      <w:r w:rsidR="005B7439" w:rsidRPr="007C6DC3">
        <w:rPr>
          <w:bCs/>
          <w:szCs w:val="28"/>
        </w:rPr>
        <w:t>thông cáo báo chí về văn bản của Chính phủ, Thủ tướng Chính phủ và văn bản của người đứng đầu bộ, cơ quan ngang bộ, cơ quan trung ương, chính quyền địa phương ban hành theo thẩm quyền</w:t>
      </w:r>
      <w:r w:rsidRPr="007C6DC3">
        <w:rPr>
          <w:bCs/>
          <w:szCs w:val="28"/>
        </w:rPr>
        <w:t>.</w:t>
      </w:r>
    </w:p>
    <w:p w14:paraId="7E7A97F7" w14:textId="689FA872" w:rsidR="00C9468E" w:rsidRDefault="00C9468E" w:rsidP="00AA6E75">
      <w:pPr>
        <w:tabs>
          <w:tab w:val="right" w:leader="dot" w:pos="7920"/>
        </w:tabs>
        <w:spacing w:before="120" w:after="120" w:line="264" w:lineRule="auto"/>
        <w:ind w:firstLine="709"/>
        <w:jc w:val="both"/>
        <w:rPr>
          <w:bCs/>
          <w:szCs w:val="28"/>
        </w:rPr>
      </w:pPr>
      <w:r w:rsidRPr="007C6DC3">
        <w:rPr>
          <w:bCs/>
          <w:szCs w:val="28"/>
        </w:rPr>
        <w:t xml:space="preserve">+ Nhiệm vụ tại </w:t>
      </w:r>
      <w:r w:rsidRPr="007C6DC3">
        <w:rPr>
          <w:szCs w:val="28"/>
        </w:rPr>
        <w:t xml:space="preserve">khoản 3 Điều 41 về </w:t>
      </w:r>
      <w:r w:rsidR="005B7439" w:rsidRPr="007C6DC3">
        <w:rPr>
          <w:bCs/>
          <w:szCs w:val="28"/>
        </w:rPr>
        <w:t>bồi dưỡng pháp luật cho công chức, viên chức để thống nhất và lồng ghép với chương trình bồi dưỡng công chức, viên chức theo quy định của Luật Công chức, Luật Viên chức</w:t>
      </w:r>
      <w:r w:rsidRPr="007C6DC3">
        <w:rPr>
          <w:bCs/>
          <w:szCs w:val="28"/>
        </w:rPr>
        <w:t>.</w:t>
      </w:r>
    </w:p>
    <w:p w14:paraId="4D645462" w14:textId="1BCC8947" w:rsidR="00C9468E" w:rsidRDefault="00C9468E" w:rsidP="00AA6E75">
      <w:pPr>
        <w:tabs>
          <w:tab w:val="right" w:leader="dot" w:pos="7920"/>
        </w:tabs>
        <w:spacing w:before="120" w:after="120" w:line="264" w:lineRule="auto"/>
        <w:ind w:firstLine="709"/>
        <w:jc w:val="both"/>
        <w:rPr>
          <w:bCs/>
          <w:szCs w:val="28"/>
        </w:rPr>
      </w:pPr>
      <w:r>
        <w:rPr>
          <w:bCs/>
          <w:szCs w:val="28"/>
        </w:rPr>
        <w:t xml:space="preserve">3) </w:t>
      </w:r>
      <w:r w:rsidR="005B7439" w:rsidRPr="00AD5B38">
        <w:rPr>
          <w:bCs/>
          <w:szCs w:val="28"/>
        </w:rPr>
        <w:t>Giao Thủ tướng Chính phủ quy định 03 nội dung</w:t>
      </w:r>
      <w:r>
        <w:rPr>
          <w:bCs/>
          <w:szCs w:val="28"/>
        </w:rPr>
        <w:t>:</w:t>
      </w:r>
    </w:p>
    <w:p w14:paraId="2D6DB8C9" w14:textId="24A9D39B" w:rsidR="00C9468E" w:rsidRDefault="00C9468E" w:rsidP="00AA6E75">
      <w:pPr>
        <w:tabs>
          <w:tab w:val="right" w:leader="dot" w:pos="7920"/>
        </w:tabs>
        <w:spacing w:before="120" w:after="120" w:line="264" w:lineRule="auto"/>
        <w:ind w:firstLine="709"/>
        <w:jc w:val="both"/>
        <w:rPr>
          <w:szCs w:val="28"/>
        </w:rPr>
      </w:pPr>
      <w:r>
        <w:rPr>
          <w:bCs/>
          <w:szCs w:val="28"/>
        </w:rPr>
        <w:t xml:space="preserve">+ Nhiệm vụ tại khoản </w:t>
      </w:r>
      <w:r w:rsidR="004558C3">
        <w:rPr>
          <w:bCs/>
          <w:szCs w:val="28"/>
        </w:rPr>
        <w:t>4</w:t>
      </w:r>
      <w:r>
        <w:rPr>
          <w:bCs/>
          <w:szCs w:val="28"/>
        </w:rPr>
        <w:t xml:space="preserve"> Điều 8 về</w:t>
      </w:r>
      <w:r w:rsidR="005B7439" w:rsidRPr="00AD5B38">
        <w:rPr>
          <w:bCs/>
          <w:szCs w:val="28"/>
        </w:rPr>
        <w:t xml:space="preserve"> </w:t>
      </w:r>
      <w:r w:rsidR="005B7439" w:rsidRPr="00AD5B38">
        <w:rPr>
          <w:szCs w:val="28"/>
          <w:lang w:val="vi-VN"/>
        </w:rPr>
        <w:t>thành phần, nhiệm vụ, quyền hạn,</w:t>
      </w:r>
      <w:r w:rsidR="005B7439" w:rsidRPr="00AD5B38">
        <w:rPr>
          <w:b/>
          <w:bCs/>
          <w:i/>
          <w:iCs/>
          <w:szCs w:val="28"/>
          <w:lang w:val="vi-VN"/>
        </w:rPr>
        <w:t xml:space="preserve"> </w:t>
      </w:r>
      <w:r w:rsidR="005B7439" w:rsidRPr="00AD5B38">
        <w:rPr>
          <w:szCs w:val="28"/>
          <w:lang w:val="vi-VN"/>
        </w:rPr>
        <w:t xml:space="preserve">cơ chế hoạt động của Hội đồng phối hợp </w:t>
      </w:r>
      <w:r w:rsidR="005B7439" w:rsidRPr="00AD5B38">
        <w:rPr>
          <w:szCs w:val="28"/>
        </w:rPr>
        <w:t>PBGDPL</w:t>
      </w:r>
      <w:r>
        <w:rPr>
          <w:szCs w:val="28"/>
        </w:rPr>
        <w:t>.</w:t>
      </w:r>
    </w:p>
    <w:p w14:paraId="1C086FA6" w14:textId="5946D35E" w:rsidR="00C9468E" w:rsidRDefault="00C9468E" w:rsidP="00AA6E75">
      <w:pPr>
        <w:tabs>
          <w:tab w:val="right" w:leader="dot" w:pos="7920"/>
        </w:tabs>
        <w:spacing w:before="120" w:after="120" w:line="264" w:lineRule="auto"/>
        <w:ind w:firstLine="709"/>
        <w:jc w:val="both"/>
        <w:rPr>
          <w:szCs w:val="28"/>
        </w:rPr>
      </w:pPr>
      <w:r>
        <w:rPr>
          <w:szCs w:val="28"/>
        </w:rPr>
        <w:t xml:space="preserve">+ Nhiệm vụ tại khoản 3 Điều 13 về </w:t>
      </w:r>
      <w:r w:rsidR="005B7439" w:rsidRPr="00AD5B38">
        <w:rPr>
          <w:szCs w:val="28"/>
          <w:lang w:val="vi-VN"/>
        </w:rPr>
        <w:t>quản lý, vận hành, khai thác Cổng Pháp luật quốc gia</w:t>
      </w:r>
      <w:r>
        <w:rPr>
          <w:szCs w:val="28"/>
        </w:rPr>
        <w:t>.</w:t>
      </w:r>
    </w:p>
    <w:p w14:paraId="68307CC9" w14:textId="4C83096B" w:rsidR="00C9468E" w:rsidRDefault="00C9468E" w:rsidP="00AA6E75">
      <w:pPr>
        <w:tabs>
          <w:tab w:val="right" w:leader="dot" w:pos="7920"/>
        </w:tabs>
        <w:spacing w:before="120" w:after="120" w:line="264" w:lineRule="auto"/>
        <w:ind w:firstLine="709"/>
        <w:jc w:val="both"/>
        <w:rPr>
          <w:szCs w:val="28"/>
        </w:rPr>
      </w:pPr>
      <w:r>
        <w:rPr>
          <w:szCs w:val="28"/>
        </w:rPr>
        <w:lastRenderedPageBreak/>
        <w:t>+ Nhiệm vụ tại khoản 2 Điều 4</w:t>
      </w:r>
      <w:r w:rsidR="008118F5">
        <w:rPr>
          <w:szCs w:val="28"/>
        </w:rPr>
        <w:t>6</w:t>
      </w:r>
      <w:r>
        <w:rPr>
          <w:szCs w:val="28"/>
        </w:rPr>
        <w:t xml:space="preserve"> về </w:t>
      </w:r>
      <w:r w:rsidR="005B7439" w:rsidRPr="00AD5B38">
        <w:rPr>
          <w:szCs w:val="28"/>
        </w:rPr>
        <w:t>tiêu chí, nội dung và triển khai công cụ đánh giá hoạt động PBGDPL</w:t>
      </w:r>
      <w:r>
        <w:rPr>
          <w:szCs w:val="28"/>
        </w:rPr>
        <w:t>.</w:t>
      </w:r>
    </w:p>
    <w:p w14:paraId="3A4ECF62" w14:textId="77777777" w:rsidR="00C9468E" w:rsidRPr="001D2E9E" w:rsidRDefault="00C9468E" w:rsidP="00AA6E75">
      <w:pPr>
        <w:tabs>
          <w:tab w:val="right" w:leader="dot" w:pos="7920"/>
        </w:tabs>
        <w:spacing w:before="120" w:after="120" w:line="264" w:lineRule="auto"/>
        <w:ind w:firstLine="709"/>
        <w:jc w:val="both"/>
        <w:rPr>
          <w:bCs/>
          <w:szCs w:val="28"/>
        </w:rPr>
      </w:pPr>
      <w:r w:rsidRPr="001D2E9E">
        <w:rPr>
          <w:bCs/>
          <w:szCs w:val="28"/>
        </w:rPr>
        <w:t>4) Giao Bộ trưởng Bộ Tư pháp quy định 03 nội dung:</w:t>
      </w:r>
    </w:p>
    <w:p w14:paraId="6D3D5672" w14:textId="0015E2A1" w:rsidR="00C9468E" w:rsidRPr="00AA6E75" w:rsidRDefault="00C9468E" w:rsidP="00AA6E75">
      <w:pPr>
        <w:tabs>
          <w:tab w:val="right" w:leader="dot" w:pos="7920"/>
        </w:tabs>
        <w:spacing w:before="120" w:after="120" w:line="264" w:lineRule="auto"/>
        <w:ind w:firstLine="709"/>
        <w:jc w:val="both"/>
        <w:rPr>
          <w:bCs/>
          <w:spacing w:val="-4"/>
          <w:szCs w:val="28"/>
        </w:rPr>
      </w:pPr>
      <w:r w:rsidRPr="00AA6E75">
        <w:rPr>
          <w:bCs/>
          <w:spacing w:val="-4"/>
          <w:szCs w:val="28"/>
        </w:rPr>
        <w:t xml:space="preserve">+ Nhiệm vụ tại khoản </w:t>
      </w:r>
      <w:r w:rsidRPr="001D2E9E">
        <w:rPr>
          <w:bCs/>
          <w:spacing w:val="-4"/>
          <w:szCs w:val="28"/>
        </w:rPr>
        <w:t>6</w:t>
      </w:r>
      <w:r w:rsidRPr="00AA6E75">
        <w:rPr>
          <w:bCs/>
          <w:spacing w:val="-4"/>
          <w:szCs w:val="28"/>
        </w:rPr>
        <w:t xml:space="preserve"> Điều 4</w:t>
      </w:r>
      <w:r w:rsidRPr="001D2E9E">
        <w:rPr>
          <w:bCs/>
          <w:spacing w:val="-4"/>
          <w:szCs w:val="28"/>
        </w:rPr>
        <w:t>2</w:t>
      </w:r>
      <w:r w:rsidRPr="00AA6E75">
        <w:rPr>
          <w:bCs/>
          <w:spacing w:val="-4"/>
          <w:szCs w:val="28"/>
        </w:rPr>
        <w:t xml:space="preserve"> về xây dựng, quản lý báo cáo viên pháp luật.</w:t>
      </w:r>
    </w:p>
    <w:p w14:paraId="0B46CEEB" w14:textId="77777777" w:rsidR="00C9468E" w:rsidRPr="0086677F" w:rsidRDefault="00C9468E" w:rsidP="00AA6E75">
      <w:pPr>
        <w:tabs>
          <w:tab w:val="right" w:leader="dot" w:pos="7920"/>
        </w:tabs>
        <w:spacing w:before="120" w:after="120" w:line="264" w:lineRule="auto"/>
        <w:ind w:firstLine="709"/>
        <w:jc w:val="both"/>
        <w:rPr>
          <w:bCs/>
          <w:szCs w:val="28"/>
        </w:rPr>
      </w:pPr>
      <w:r w:rsidRPr="0086677F">
        <w:rPr>
          <w:bCs/>
          <w:szCs w:val="28"/>
        </w:rPr>
        <w:t>+ Nhiệm vụ tại khoản 4 Điều 43 về xây dựng, quản lý tuyên truyền viên pháp luật.</w:t>
      </w:r>
    </w:p>
    <w:p w14:paraId="78467473" w14:textId="77777777" w:rsidR="00C9468E" w:rsidRDefault="00C9468E" w:rsidP="00AA6E75">
      <w:pPr>
        <w:tabs>
          <w:tab w:val="right" w:leader="dot" w:pos="7920"/>
        </w:tabs>
        <w:spacing w:before="120" w:after="120" w:line="264" w:lineRule="auto"/>
        <w:ind w:firstLine="709"/>
        <w:jc w:val="both"/>
        <w:rPr>
          <w:bCs/>
          <w:szCs w:val="28"/>
        </w:rPr>
      </w:pPr>
      <w:r w:rsidRPr="00043576">
        <w:rPr>
          <w:bCs/>
          <w:szCs w:val="28"/>
        </w:rPr>
        <w:t>+ Nhiệm vụ tại khoản 2 Điều 44 về cộng tác viên pháp luật.</w:t>
      </w:r>
    </w:p>
    <w:p w14:paraId="10470B10" w14:textId="7C237FD8" w:rsidR="005B7439" w:rsidRPr="00842517" w:rsidRDefault="00C9468E" w:rsidP="00AA6E75">
      <w:pPr>
        <w:tabs>
          <w:tab w:val="right" w:leader="dot" w:pos="7920"/>
        </w:tabs>
        <w:spacing w:before="120" w:after="120" w:line="264" w:lineRule="auto"/>
        <w:ind w:firstLine="709"/>
        <w:jc w:val="both"/>
        <w:rPr>
          <w:szCs w:val="28"/>
        </w:rPr>
      </w:pPr>
      <w:r w:rsidRPr="00842517">
        <w:rPr>
          <w:szCs w:val="28"/>
        </w:rPr>
        <w:t>5)</w:t>
      </w:r>
      <w:r w:rsidR="005B7439" w:rsidRPr="00842517">
        <w:rPr>
          <w:szCs w:val="28"/>
        </w:rPr>
        <w:t xml:space="preserve"> Giao người đứng đầu cơ quan, tổ chức Trung ương </w:t>
      </w:r>
      <w:r w:rsidR="00837093" w:rsidRPr="00837093">
        <w:rPr>
          <w:szCs w:val="28"/>
        </w:rPr>
        <w:t xml:space="preserve">quyết định thành lập, thành phần, số lượng thành viên, nhiệm vụ và quyền hạn của Hội đồng phối hợp PBGDPL của bộ, cơ quan, tổ chức mình trong trường hợp cần thiết </w:t>
      </w:r>
      <w:r w:rsidR="005B7439" w:rsidRPr="00842517">
        <w:rPr>
          <w:szCs w:val="28"/>
        </w:rPr>
        <w:t>(khoản 2 Điều 8)</w:t>
      </w:r>
      <w:r w:rsidR="009275C7" w:rsidRPr="00842517">
        <w:rPr>
          <w:szCs w:val="28"/>
        </w:rPr>
        <w:t xml:space="preserve">; </w:t>
      </w:r>
      <w:r w:rsidRPr="00842517">
        <w:rPr>
          <w:szCs w:val="28"/>
        </w:rPr>
        <w:t>lựa chọn</w:t>
      </w:r>
      <w:r w:rsidR="009275C7" w:rsidRPr="00842517">
        <w:rPr>
          <w:szCs w:val="28"/>
        </w:rPr>
        <w:t xml:space="preserve">, </w:t>
      </w:r>
      <w:r w:rsidRPr="00842517">
        <w:rPr>
          <w:szCs w:val="28"/>
        </w:rPr>
        <w:t xml:space="preserve">đăng tải, công bố danh sách </w:t>
      </w:r>
      <w:r w:rsidR="009275C7" w:rsidRPr="00842517">
        <w:rPr>
          <w:szCs w:val="28"/>
        </w:rPr>
        <w:t>báo cáo viên pháp luật của cơ quan, tổ chức thuộc phạm vi quản lý</w:t>
      </w:r>
      <w:r w:rsidR="00BF6AE1" w:rsidRPr="00842517">
        <w:rPr>
          <w:szCs w:val="28"/>
        </w:rPr>
        <w:t xml:space="preserve"> (</w:t>
      </w:r>
      <w:r w:rsidR="00227076" w:rsidRPr="00AA6E75">
        <w:rPr>
          <w:szCs w:val="28"/>
        </w:rPr>
        <w:t xml:space="preserve">điểm a </w:t>
      </w:r>
      <w:r w:rsidR="00C25A02">
        <w:rPr>
          <w:szCs w:val="28"/>
        </w:rPr>
        <w:t>k</w:t>
      </w:r>
      <w:r w:rsidR="00C25A02" w:rsidRPr="00842517">
        <w:rPr>
          <w:szCs w:val="28"/>
        </w:rPr>
        <w:t xml:space="preserve">hoản </w:t>
      </w:r>
      <w:r w:rsidR="00227076" w:rsidRPr="00AA6E75">
        <w:rPr>
          <w:szCs w:val="28"/>
        </w:rPr>
        <w:t>3</w:t>
      </w:r>
      <w:r w:rsidR="00227076" w:rsidRPr="00842517">
        <w:rPr>
          <w:szCs w:val="28"/>
        </w:rPr>
        <w:t xml:space="preserve"> </w:t>
      </w:r>
      <w:r w:rsidR="00BF6AE1" w:rsidRPr="00842517">
        <w:rPr>
          <w:szCs w:val="28"/>
        </w:rPr>
        <w:t xml:space="preserve">Điều </w:t>
      </w:r>
      <w:r w:rsidR="00227076" w:rsidRPr="00842517">
        <w:rPr>
          <w:szCs w:val="28"/>
        </w:rPr>
        <w:t>4</w:t>
      </w:r>
      <w:r w:rsidR="00227076" w:rsidRPr="00AA6E75">
        <w:rPr>
          <w:szCs w:val="28"/>
        </w:rPr>
        <w:t>2</w:t>
      </w:r>
      <w:r w:rsidR="00BF6AE1" w:rsidRPr="00842517">
        <w:rPr>
          <w:szCs w:val="28"/>
        </w:rPr>
        <w:t>)</w:t>
      </w:r>
      <w:r w:rsidR="009275C7" w:rsidRPr="00842517">
        <w:rPr>
          <w:szCs w:val="28"/>
        </w:rPr>
        <w:t>.</w:t>
      </w:r>
    </w:p>
    <w:p w14:paraId="08BE582F" w14:textId="78EC7A2D" w:rsidR="009D7581" w:rsidRPr="00641D90" w:rsidRDefault="009D7581" w:rsidP="00AA6E75">
      <w:pPr>
        <w:tabs>
          <w:tab w:val="right" w:leader="dot" w:pos="7920"/>
        </w:tabs>
        <w:spacing w:before="120" w:after="120" w:line="264" w:lineRule="auto"/>
        <w:ind w:firstLine="709"/>
        <w:jc w:val="both"/>
        <w:rPr>
          <w:szCs w:val="28"/>
        </w:rPr>
      </w:pPr>
      <w:r w:rsidRPr="00641D90">
        <w:rPr>
          <w:szCs w:val="28"/>
        </w:rPr>
        <w:t xml:space="preserve">6) Giao Bộ trưởng Bộ Giáo dục và Đào tạo </w:t>
      </w:r>
      <w:r w:rsidRPr="00641D90">
        <w:rPr>
          <w:bCs/>
          <w:szCs w:val="28"/>
          <w:lang w:val="vi-VN"/>
        </w:rPr>
        <w:t>quy định nội dung, chương trình, chỉ đạo, hướng dẫn cơ sở giáo dục đại học, giáo dục nghề nghiệp thực hiện trang bị kiến thức pháp luật liên quan đến ngành, nghề đào tạo của người học</w:t>
      </w:r>
      <w:r w:rsidRPr="00641D90">
        <w:rPr>
          <w:bCs/>
          <w:szCs w:val="28"/>
        </w:rPr>
        <w:t xml:space="preserve"> (khoản 2 Điều 23)</w:t>
      </w:r>
      <w:r w:rsidR="00AD4B8A">
        <w:rPr>
          <w:bCs/>
          <w:szCs w:val="28"/>
        </w:rPr>
        <w:t xml:space="preserve">; </w:t>
      </w:r>
      <w:r w:rsidR="00AD4B8A">
        <w:rPr>
          <w:szCs w:val="28"/>
        </w:rPr>
        <w:t xml:space="preserve">triển khai công tác giáo </w:t>
      </w:r>
      <w:r w:rsidR="00AD4B8A" w:rsidRPr="006511CE">
        <w:rPr>
          <w:spacing w:val="-4"/>
          <w:szCs w:val="28"/>
        </w:rPr>
        <w:t xml:space="preserve">dục pháp luật </w:t>
      </w:r>
      <w:r w:rsidR="00AD4B8A">
        <w:rPr>
          <w:spacing w:val="-4"/>
          <w:szCs w:val="28"/>
        </w:rPr>
        <w:t>trong</w:t>
      </w:r>
      <w:r w:rsidR="00AD4B8A" w:rsidRPr="006511CE">
        <w:rPr>
          <w:spacing w:val="-4"/>
          <w:szCs w:val="28"/>
        </w:rPr>
        <w:t xml:space="preserve"> cơ sở giáo dục của hệ thống giáo dục quốc dân (khoản 2 Điều 24).</w:t>
      </w:r>
    </w:p>
    <w:p w14:paraId="5FFDCA50" w14:textId="3C9418C2" w:rsidR="005B7439" w:rsidRPr="0043501B" w:rsidRDefault="00896230" w:rsidP="00AA6E75">
      <w:pPr>
        <w:tabs>
          <w:tab w:val="right" w:leader="dot" w:pos="7920"/>
        </w:tabs>
        <w:spacing w:before="120" w:after="120" w:line="264" w:lineRule="auto"/>
        <w:ind w:firstLine="709"/>
        <w:jc w:val="both"/>
        <w:rPr>
          <w:szCs w:val="28"/>
        </w:rPr>
      </w:pPr>
      <w:r>
        <w:rPr>
          <w:szCs w:val="28"/>
        </w:rPr>
        <w:t>7</w:t>
      </w:r>
      <w:r w:rsidR="009D7581" w:rsidRPr="0043501B">
        <w:rPr>
          <w:szCs w:val="28"/>
        </w:rPr>
        <w:t>) Giao</w:t>
      </w:r>
      <w:r w:rsidR="005B7439" w:rsidRPr="0043501B">
        <w:rPr>
          <w:szCs w:val="28"/>
        </w:rPr>
        <w:t xml:space="preserve"> Chủ tịch Ủy ban nhân dân cấp tỉnh </w:t>
      </w:r>
      <w:r w:rsidR="009D7581" w:rsidRPr="0043501B">
        <w:rPr>
          <w:szCs w:val="28"/>
        </w:rPr>
        <w:t xml:space="preserve">lựa chọn, đăng tải, công bố danh sách </w:t>
      </w:r>
      <w:r w:rsidR="005B7439" w:rsidRPr="0043501B">
        <w:rPr>
          <w:szCs w:val="28"/>
        </w:rPr>
        <w:t xml:space="preserve">báo cáo viên pháp luật cấp tỉnh (Điểm b Khoản </w:t>
      </w:r>
      <w:r w:rsidR="00B55CC7" w:rsidRPr="00AA6E75">
        <w:rPr>
          <w:szCs w:val="28"/>
        </w:rPr>
        <w:t>3</w:t>
      </w:r>
      <w:r w:rsidR="00D32610">
        <w:rPr>
          <w:szCs w:val="28"/>
        </w:rPr>
        <w:t xml:space="preserve"> </w:t>
      </w:r>
      <w:r w:rsidR="005B7439" w:rsidRPr="0043501B">
        <w:rPr>
          <w:szCs w:val="28"/>
        </w:rPr>
        <w:t xml:space="preserve">Điều </w:t>
      </w:r>
      <w:r w:rsidR="00B55CC7" w:rsidRPr="0043501B">
        <w:rPr>
          <w:szCs w:val="28"/>
        </w:rPr>
        <w:t>4</w:t>
      </w:r>
      <w:r w:rsidR="00B55CC7" w:rsidRPr="00AA6E75">
        <w:rPr>
          <w:szCs w:val="28"/>
        </w:rPr>
        <w:t>2</w:t>
      </w:r>
      <w:r w:rsidR="005B7439" w:rsidRPr="0043501B">
        <w:rPr>
          <w:szCs w:val="28"/>
        </w:rPr>
        <w:t xml:space="preserve">); </w:t>
      </w:r>
    </w:p>
    <w:p w14:paraId="26474C4F" w14:textId="26AF424B" w:rsidR="005B7439" w:rsidRDefault="00896230" w:rsidP="00AA6E75">
      <w:pPr>
        <w:tabs>
          <w:tab w:val="right" w:leader="dot" w:pos="7920"/>
        </w:tabs>
        <w:spacing w:before="120" w:after="120" w:line="264" w:lineRule="auto"/>
        <w:ind w:firstLine="709"/>
        <w:jc w:val="both"/>
        <w:rPr>
          <w:szCs w:val="28"/>
        </w:rPr>
      </w:pPr>
      <w:r w:rsidRPr="0034466C">
        <w:rPr>
          <w:szCs w:val="28"/>
        </w:rPr>
        <w:t>8</w:t>
      </w:r>
      <w:r w:rsidR="009D7581" w:rsidRPr="0034466C">
        <w:rPr>
          <w:szCs w:val="28"/>
        </w:rPr>
        <w:t>) Giao</w:t>
      </w:r>
      <w:r w:rsidR="005B7439" w:rsidRPr="0034466C">
        <w:rPr>
          <w:szCs w:val="28"/>
        </w:rPr>
        <w:t xml:space="preserve"> Chủ tịch Ủy ban nhân dân cấp xã</w:t>
      </w:r>
      <w:r w:rsidR="007979DB" w:rsidRPr="0034466C">
        <w:rPr>
          <w:szCs w:val="28"/>
        </w:rPr>
        <w:t>:</w:t>
      </w:r>
      <w:r w:rsidR="009D7581" w:rsidRPr="0034466C">
        <w:rPr>
          <w:szCs w:val="28"/>
        </w:rPr>
        <w:t xml:space="preserve"> </w:t>
      </w:r>
      <w:r w:rsidR="00E91091" w:rsidRPr="0034466C">
        <w:rPr>
          <w:spacing w:val="-5"/>
          <w:szCs w:val="28"/>
        </w:rPr>
        <w:t>chịu trách nhiệm tổ chức thực hiện hoạt động PBGDPL trên địa bàn;</w:t>
      </w:r>
      <w:r w:rsidR="00E91091" w:rsidRPr="0034466C">
        <w:rPr>
          <w:spacing w:val="-5"/>
          <w:szCs w:val="28"/>
          <w:lang w:val="vi-VN"/>
        </w:rPr>
        <w:t xml:space="preserve"> quyết định việc thành lập, thành phần, số lượng thành viên, nhiệm vụ và quyền hạn của Hội đồng cùng cấp </w:t>
      </w:r>
      <w:r w:rsidR="00E91091" w:rsidRPr="0034466C">
        <w:rPr>
          <w:spacing w:val="-5"/>
          <w:szCs w:val="28"/>
        </w:rPr>
        <w:t xml:space="preserve">trong trường hợp cần thiết </w:t>
      </w:r>
      <w:r w:rsidR="00E91091" w:rsidRPr="0034466C">
        <w:rPr>
          <w:spacing w:val="-5"/>
          <w:szCs w:val="28"/>
          <w:lang w:val="vi-VN"/>
        </w:rPr>
        <w:t xml:space="preserve">bảo đảm hiệu quả, phù hợp với yêu cầu triển khai công tác PBGDPL </w:t>
      </w:r>
      <w:r w:rsidR="00E91091" w:rsidRPr="0034466C">
        <w:rPr>
          <w:spacing w:val="-5"/>
          <w:szCs w:val="28"/>
        </w:rPr>
        <w:t xml:space="preserve">tại địa phương (khoản 3 Điều 8); </w:t>
      </w:r>
      <w:r w:rsidR="009D7581" w:rsidRPr="0034466C">
        <w:rPr>
          <w:szCs w:val="28"/>
        </w:rPr>
        <w:t>lựa</w:t>
      </w:r>
      <w:r w:rsidR="009D7581" w:rsidRPr="00F96F80">
        <w:rPr>
          <w:szCs w:val="28"/>
        </w:rPr>
        <w:t xml:space="preserve"> chọn, đăng tải, công bố danh sách </w:t>
      </w:r>
      <w:r w:rsidR="005B7439" w:rsidRPr="00F96F80">
        <w:rPr>
          <w:szCs w:val="28"/>
        </w:rPr>
        <w:t xml:space="preserve">tuyên truyền viên pháp luật tại địa phương (Khoản 2 Điều </w:t>
      </w:r>
      <w:r w:rsidR="00EE39D9" w:rsidRPr="00F96F80">
        <w:rPr>
          <w:szCs w:val="28"/>
        </w:rPr>
        <w:t>4</w:t>
      </w:r>
      <w:r w:rsidR="00EE39D9" w:rsidRPr="00AA6E75">
        <w:rPr>
          <w:szCs w:val="28"/>
        </w:rPr>
        <w:t>3</w:t>
      </w:r>
      <w:r w:rsidR="005B7439" w:rsidRPr="00F96F80">
        <w:rPr>
          <w:szCs w:val="28"/>
        </w:rPr>
        <w:t>)</w:t>
      </w:r>
      <w:r w:rsidR="00E91091">
        <w:rPr>
          <w:szCs w:val="28"/>
        </w:rPr>
        <w:t xml:space="preserve">; </w:t>
      </w:r>
    </w:p>
    <w:p w14:paraId="6196C7CA" w14:textId="77777777" w:rsidR="000A799B" w:rsidRPr="009F2E90" w:rsidRDefault="000A799B" w:rsidP="00AA6E75">
      <w:pPr>
        <w:shd w:val="clear" w:color="auto" w:fill="FFFFFF"/>
        <w:spacing w:before="120" w:after="120" w:line="264" w:lineRule="auto"/>
        <w:ind w:firstLine="709"/>
        <w:jc w:val="both"/>
        <w:rPr>
          <w:rFonts w:eastAsia="Times New Roman" w:cs="Times New Roman"/>
          <w:color w:val="000000"/>
          <w:szCs w:val="28"/>
        </w:rPr>
      </w:pPr>
      <w:r w:rsidRPr="009F2E90">
        <w:rPr>
          <w:rFonts w:eastAsia="Times New Roman" w:cs="Times New Roman"/>
          <w:b/>
          <w:bCs/>
          <w:color w:val="000000"/>
          <w:szCs w:val="28"/>
          <w:lang w:val="vi-VN"/>
        </w:rPr>
        <w:t xml:space="preserve">3. Việc ứng dụng, thúc đẩy phát triển khoa học, công nghệ, đổi mới sáng tạo và chuyển đổi số </w:t>
      </w:r>
    </w:p>
    <w:p w14:paraId="192ACC74" w14:textId="77777777" w:rsidR="00483F37" w:rsidRPr="00904197" w:rsidRDefault="00483F37" w:rsidP="00AA6E75">
      <w:pPr>
        <w:spacing w:before="120" w:after="120" w:line="264" w:lineRule="auto"/>
        <w:ind w:firstLine="709"/>
        <w:jc w:val="both"/>
        <w:rPr>
          <w:rFonts w:cs="Times New Roman"/>
          <w:spacing w:val="-4"/>
          <w:szCs w:val="28"/>
        </w:rPr>
      </w:pPr>
      <w:r w:rsidRPr="00904197">
        <w:rPr>
          <w:rFonts w:eastAsia="Times New Roman" w:cs="Times New Roman"/>
          <w:spacing w:val="-4"/>
          <w:szCs w:val="28"/>
        </w:rPr>
        <w:t xml:space="preserve">Dự thảo Luật </w:t>
      </w:r>
      <w:r w:rsidRPr="00904197">
        <w:rPr>
          <w:rFonts w:cs="Times New Roman"/>
          <w:bCs/>
          <w:color w:val="000000" w:themeColor="text1"/>
          <w:spacing w:val="-4"/>
          <w:szCs w:val="28"/>
        </w:rPr>
        <w:t>PBGDPL</w:t>
      </w:r>
      <w:r w:rsidRPr="00904197">
        <w:rPr>
          <w:rFonts w:eastAsia="Times New Roman" w:cs="Times New Roman"/>
          <w:spacing w:val="-4"/>
          <w:szCs w:val="28"/>
        </w:rPr>
        <w:t xml:space="preserve"> (sửa đổi) có nhiều quy định tạo </w:t>
      </w:r>
      <w:r w:rsidRPr="00904197">
        <w:rPr>
          <w:rFonts w:eastAsia="Times New Roman" w:cs="Times New Roman"/>
          <w:spacing w:val="-4"/>
          <w:szCs w:val="28"/>
          <w:lang w:val="vi-VN"/>
        </w:rPr>
        <w:t xml:space="preserve">thuận lợi cho việc ứng dụng, thúc đẩy phát triển khoa học, công nghệ, đổi mới sáng tạo và chuyển đổi số. </w:t>
      </w:r>
    </w:p>
    <w:p w14:paraId="19F24E2B" w14:textId="77777777" w:rsidR="00483F37" w:rsidRPr="00C04D33" w:rsidRDefault="00483F37" w:rsidP="00AA6E75">
      <w:pPr>
        <w:spacing w:before="120" w:after="120" w:line="264" w:lineRule="auto"/>
        <w:ind w:firstLine="709"/>
        <w:jc w:val="both"/>
        <w:rPr>
          <w:rFonts w:cs="Times New Roman"/>
          <w:spacing w:val="-2"/>
          <w:szCs w:val="28"/>
        </w:rPr>
      </w:pPr>
      <w:r w:rsidRPr="00C04D33">
        <w:rPr>
          <w:rFonts w:cs="Times New Roman"/>
          <w:spacing w:val="-2"/>
          <w:szCs w:val="28"/>
        </w:rPr>
        <w:t xml:space="preserve">Điều 6 dự thảo Luật bổ sung các nguyên tắc PBGDPL là kết hợp hình thức </w:t>
      </w:r>
      <w:r>
        <w:rPr>
          <w:rFonts w:cs="Times New Roman"/>
          <w:bCs/>
          <w:color w:val="000000" w:themeColor="text1"/>
          <w:spacing w:val="-2"/>
          <w:szCs w:val="28"/>
        </w:rPr>
        <w:t>PBGDPL</w:t>
      </w:r>
      <w:r w:rsidRPr="00C04D33">
        <w:rPr>
          <w:rFonts w:cs="Times New Roman"/>
          <w:spacing w:val="-2"/>
          <w:szCs w:val="28"/>
        </w:rPr>
        <w:t xml:space="preserve"> truyền thống với các hình thức hiện đại, ứng dụng chuyển đổi số trong </w:t>
      </w:r>
      <w:r>
        <w:rPr>
          <w:rFonts w:cs="Times New Roman"/>
          <w:bCs/>
          <w:color w:val="000000" w:themeColor="text1"/>
          <w:spacing w:val="-2"/>
          <w:szCs w:val="28"/>
        </w:rPr>
        <w:t>PBGDPL</w:t>
      </w:r>
      <w:r w:rsidRPr="00C04D33">
        <w:rPr>
          <w:rFonts w:cs="Times New Roman"/>
          <w:spacing w:val="-2"/>
          <w:szCs w:val="28"/>
        </w:rPr>
        <w:t xml:space="preserve">; phù hợp với quy định của pháp luật về chuyển đổi số, trí tuệ nhân tạo, bảo vệ dữ liệu cá nhân, an toàn thông tin, an ninh mạng khi thực hiện </w:t>
      </w:r>
      <w:r>
        <w:rPr>
          <w:rFonts w:cs="Times New Roman"/>
          <w:bCs/>
          <w:color w:val="000000" w:themeColor="text1"/>
          <w:spacing w:val="-2"/>
          <w:szCs w:val="28"/>
        </w:rPr>
        <w:t>PBGDPL</w:t>
      </w:r>
      <w:r w:rsidRPr="00C04D33">
        <w:rPr>
          <w:rFonts w:cs="Times New Roman"/>
          <w:spacing w:val="-2"/>
          <w:szCs w:val="28"/>
        </w:rPr>
        <w:t xml:space="preserve"> thông qua ứng dụng trí tuệ nhân tạo hoặc sử dụng các nền tảng số, trang, kênh, tài khoản trên mạng xã hội.</w:t>
      </w:r>
    </w:p>
    <w:p w14:paraId="7FAD7ACB" w14:textId="362E2D3B" w:rsidR="00483F37" w:rsidRPr="00C04D33" w:rsidRDefault="00483F37" w:rsidP="00AA6E75">
      <w:pPr>
        <w:spacing w:before="120" w:after="120" w:line="264" w:lineRule="auto"/>
        <w:ind w:firstLine="709"/>
        <w:jc w:val="both"/>
        <w:rPr>
          <w:rFonts w:cs="Times New Roman"/>
          <w:spacing w:val="-2"/>
          <w:szCs w:val="28"/>
        </w:rPr>
      </w:pPr>
      <w:r w:rsidRPr="00C04D33">
        <w:rPr>
          <w:rFonts w:cs="Times New Roman"/>
          <w:spacing w:val="-2"/>
          <w:szCs w:val="28"/>
        </w:rPr>
        <w:lastRenderedPageBreak/>
        <w:t>Điều 12 dự thảo Luật bổ sung hình thức p</w:t>
      </w:r>
      <w:r w:rsidRPr="00C04D33">
        <w:rPr>
          <w:szCs w:val="28"/>
          <w:lang w:val="vi-VN"/>
        </w:rPr>
        <w:t xml:space="preserve">hổ biến pháp luật </w:t>
      </w:r>
      <w:r w:rsidRPr="00C04D33">
        <w:rPr>
          <w:szCs w:val="28"/>
        </w:rPr>
        <w:t xml:space="preserve">trực tuyến; cung cấp thông tin, tài liệu pháp luật điện tử; tổ chức thi tìm hiểu pháp luật trực tuyến; </w:t>
      </w:r>
      <w:r w:rsidRPr="003918E9">
        <w:rPr>
          <w:szCs w:val="28"/>
        </w:rPr>
        <w:t>Xây dựng, khai thác tủ sách pháp luật điện tử</w:t>
      </w:r>
      <w:r>
        <w:rPr>
          <w:szCs w:val="28"/>
        </w:rPr>
        <w:t>;</w:t>
      </w:r>
      <w:r w:rsidRPr="003918E9">
        <w:rPr>
          <w:szCs w:val="28"/>
        </w:rPr>
        <w:t xml:space="preserve"> </w:t>
      </w:r>
      <w:r w:rsidRPr="00C04D33">
        <w:rPr>
          <w:szCs w:val="28"/>
        </w:rPr>
        <w:t>t</w:t>
      </w:r>
      <w:r w:rsidRPr="00C04D33">
        <w:rPr>
          <w:rFonts w:cs="Times New Roman"/>
          <w:spacing w:val="-2"/>
          <w:szCs w:val="28"/>
        </w:rPr>
        <w:t>hông qua Cổng Pháp luật quốc gia, hệ thống thông tin, nền tảng số, mạng xã hội, ứng dụng trí tuệ nhân tạo và các ứng dụng chuyển đổi số khác.</w:t>
      </w:r>
    </w:p>
    <w:p w14:paraId="3D4CC046" w14:textId="77777777" w:rsidR="00483F37" w:rsidRPr="00C04D33" w:rsidRDefault="00483F37" w:rsidP="00AA6E75">
      <w:pPr>
        <w:spacing w:before="120" w:after="120" w:line="264" w:lineRule="auto"/>
        <w:ind w:firstLine="709"/>
        <w:jc w:val="both"/>
        <w:rPr>
          <w:rFonts w:cs="Times New Roman"/>
          <w:szCs w:val="28"/>
        </w:rPr>
      </w:pPr>
      <w:r w:rsidRPr="00C04D33">
        <w:rPr>
          <w:rFonts w:cs="Times New Roman"/>
          <w:szCs w:val="28"/>
        </w:rPr>
        <w:t xml:space="preserve">Điều 13 dự thảo Luật quy định về quản lý, vận hành Cổng Pháp luật quốc gia với vị trí là </w:t>
      </w:r>
      <w:r w:rsidRPr="00F9110D">
        <w:rPr>
          <w:rFonts w:cs="Times New Roman"/>
          <w:szCs w:val="28"/>
        </w:rPr>
        <w:t>nền tảng số pháp luật quốc gia dùng chung thống nhất về pháp luật nhằm tạo thuận lợi cho người dân, doanh nghiệp sử dụng, khai thác thông tin pháp luật và tương tác thông tin pháp luật với các cơ quan nhà nước trên môi trường số</w:t>
      </w:r>
      <w:r w:rsidRPr="00C04D33">
        <w:rPr>
          <w:rFonts w:cs="Times New Roman"/>
          <w:szCs w:val="28"/>
        </w:rPr>
        <w:t xml:space="preserve">. </w:t>
      </w:r>
      <w:r w:rsidRPr="00380D4E">
        <w:rPr>
          <w:rFonts w:cs="Times New Roman"/>
          <w:szCs w:val="28"/>
        </w:rPr>
        <w:t>Văn bản đăng tải trên Cổng Pháp luật quốc gia có giá trị như văn bản gốc; tài liệu, thông cáo đăng tải trên Cổng Pháp luật quốc gia có giá trị như tài liệu chính thức</w:t>
      </w:r>
      <w:r>
        <w:rPr>
          <w:rFonts w:cs="Times New Roman"/>
          <w:szCs w:val="28"/>
        </w:rPr>
        <w:t>.</w:t>
      </w:r>
    </w:p>
    <w:p w14:paraId="44790117" w14:textId="77777777" w:rsidR="00483F37" w:rsidRDefault="00483F37" w:rsidP="00AA6E75">
      <w:pPr>
        <w:spacing w:before="120" w:after="120" w:line="264" w:lineRule="auto"/>
        <w:ind w:firstLine="709"/>
        <w:jc w:val="both"/>
        <w:rPr>
          <w:rFonts w:eastAsia="Times New Roman" w:cs="Times New Roman"/>
          <w:spacing w:val="-2"/>
          <w:szCs w:val="28"/>
          <w:highlight w:val="yellow"/>
        </w:rPr>
      </w:pPr>
      <w:r w:rsidRPr="00C04D33">
        <w:rPr>
          <w:rFonts w:eastAsia="Times New Roman" w:cs="Times New Roman"/>
          <w:spacing w:val="-2"/>
          <w:szCs w:val="28"/>
        </w:rPr>
        <w:t>Điều 15 dự thảo Luật quy định về truyền thông chính sách, phổ biến pháp luật trên mạng xã hội, nền tảng số. The</w:t>
      </w:r>
      <w:r>
        <w:rPr>
          <w:rFonts w:eastAsia="Times New Roman" w:cs="Times New Roman"/>
          <w:spacing w:val="-2"/>
          <w:szCs w:val="28"/>
        </w:rPr>
        <w:t xml:space="preserve">o đó, </w:t>
      </w:r>
      <w:r w:rsidRPr="006B1F4C">
        <w:rPr>
          <w:rFonts w:eastAsia="Times New Roman" w:cs="Times New Roman"/>
          <w:spacing w:val="-2"/>
          <w:szCs w:val="28"/>
        </w:rPr>
        <w:t>Cơ quan, tổ chức, cá nhân được truyền thông chính sách, phổ biến, giáo dục pháp luật thông qua trang, kênh, tài khoản trên mạng xã hội hoặc nền tảng số chính thức của cơ quan, tổ chức, cá nhân đã được cơ quan có thẩm quyền cấp phép hoạt động</w:t>
      </w:r>
      <w:r w:rsidRPr="008C1BF4">
        <w:rPr>
          <w:rFonts w:eastAsia="Times New Roman" w:cs="Times New Roman"/>
          <w:spacing w:val="-2"/>
          <w:szCs w:val="28"/>
        </w:rPr>
        <w:t>.</w:t>
      </w:r>
      <w:r>
        <w:rPr>
          <w:rFonts w:eastAsia="Times New Roman" w:cs="Times New Roman"/>
          <w:spacing w:val="-2"/>
          <w:szCs w:val="28"/>
        </w:rPr>
        <w:t xml:space="preserve"> </w:t>
      </w:r>
      <w:r w:rsidRPr="00CC50C2">
        <w:rPr>
          <w:rFonts w:eastAsia="Times New Roman" w:cs="Times New Roman"/>
          <w:spacing w:val="-2"/>
          <w:szCs w:val="28"/>
        </w:rPr>
        <w:t>Cơ quan, tổ chức, cá nhân ứng dụng trí tuệ nhân tạo để cung cấp thông tin pháp luật, truyền thông chính sách, phổ biến, giáo dục pháp luật phải cảnh báo, khuyến cáo cho người khai thác, sử dụng về giá trị của thông tin; áp dụng các giải pháp, biện pháp kiểm soát, phòng ngừa rủi ro và chịu trách nhiệm về thiệt hại do trí tuệ nhân tạo gây ra; bảo đảm phù hợp với Luật Trí tuệ nhân tạo và pháp luật có liên quan</w:t>
      </w:r>
      <w:r w:rsidRPr="008C1BF4">
        <w:rPr>
          <w:rFonts w:eastAsia="Times New Roman" w:cs="Times New Roman"/>
          <w:spacing w:val="-2"/>
          <w:szCs w:val="28"/>
        </w:rPr>
        <w:t>.</w:t>
      </w:r>
      <w:r>
        <w:rPr>
          <w:rFonts w:eastAsia="Times New Roman" w:cs="Times New Roman"/>
          <w:spacing w:val="-2"/>
          <w:szCs w:val="28"/>
        </w:rPr>
        <w:t xml:space="preserve"> </w:t>
      </w:r>
    </w:p>
    <w:p w14:paraId="712BAA04" w14:textId="77777777" w:rsidR="00483F37" w:rsidRPr="003A261B" w:rsidRDefault="00483F37" w:rsidP="00AA6E75">
      <w:pPr>
        <w:spacing w:before="120" w:after="120" w:line="264" w:lineRule="auto"/>
        <w:ind w:firstLine="709"/>
        <w:jc w:val="both"/>
        <w:rPr>
          <w:rFonts w:cs="Times New Roman"/>
          <w:spacing w:val="-2"/>
          <w:szCs w:val="28"/>
          <w:lang w:val="vi-VN"/>
        </w:rPr>
      </w:pPr>
      <w:r w:rsidRPr="00C04D33">
        <w:rPr>
          <w:rFonts w:eastAsia="Times New Roman" w:cs="Times New Roman"/>
          <w:spacing w:val="-2"/>
          <w:szCs w:val="28"/>
          <w:lang w:val="vi-VN"/>
        </w:rPr>
        <w:t xml:space="preserve">Các quy định này có nhiều tác động tích cực, phù hợp xu thế chuyển đổi số, </w:t>
      </w:r>
      <w:r w:rsidRPr="00C04D33">
        <w:rPr>
          <w:rFonts w:eastAsia="Times New Roman" w:cs="Times New Roman"/>
          <w:spacing w:val="-2"/>
          <w:szCs w:val="28"/>
        </w:rPr>
        <w:t>đáp ứng nhu cầu tìm hiểu thông tin pháp luật của người dân trên môi trường số</w:t>
      </w:r>
      <w:r w:rsidRPr="00C04D33">
        <w:rPr>
          <w:rFonts w:eastAsia="Times New Roman" w:cs="Times New Roman"/>
          <w:spacing w:val="-2"/>
          <w:szCs w:val="28"/>
          <w:lang w:val="vi-VN"/>
        </w:rPr>
        <w:t>, nâng cao hiệu lực, hiệu quả quản lý nhà nước và hỗ trợ phát triển kinh tế - xã hội. Việc kết hợp cả phương thức truyền thống và ứng dụng công nghệ số cho phép hệ thống chuyển đổi theo lộ trình phù hợp, không đòi hỏi chi phí đầu tư ngay lập tức ở quy mô lớn, mà vẫn bảo đảm khả năng mở rộng, thích ứng với sự phát triển của công nghệ và yêu cầu quản trị hiện đại.</w:t>
      </w:r>
      <w:r w:rsidRPr="003A261B">
        <w:rPr>
          <w:rFonts w:eastAsia="Times New Roman" w:cs="Times New Roman"/>
          <w:spacing w:val="-2"/>
          <w:szCs w:val="28"/>
          <w:lang w:val="vi-VN"/>
        </w:rPr>
        <w:t xml:space="preserve"> </w:t>
      </w:r>
    </w:p>
    <w:p w14:paraId="67A91D1D" w14:textId="796D0E0F" w:rsidR="005C460F" w:rsidRPr="00973A4B" w:rsidRDefault="000A799B" w:rsidP="00AA6E75">
      <w:pPr>
        <w:spacing w:before="120" w:after="120" w:line="264" w:lineRule="auto"/>
        <w:ind w:firstLine="709"/>
        <w:jc w:val="both"/>
        <w:rPr>
          <w:rFonts w:eastAsia="Times New Roman" w:cs="Times New Roman"/>
          <w:b/>
          <w:color w:val="000000"/>
          <w:szCs w:val="28"/>
          <w:lang w:val="vi-VN"/>
        </w:rPr>
      </w:pPr>
      <w:r w:rsidRPr="003A261B">
        <w:rPr>
          <w:rFonts w:eastAsia="Times New Roman" w:cs="Times New Roman"/>
          <w:spacing w:val="-2"/>
          <w:szCs w:val="28"/>
          <w:lang w:val="vi-VN"/>
        </w:rPr>
        <w:t xml:space="preserve"> </w:t>
      </w:r>
      <w:r w:rsidR="005C460F" w:rsidRPr="00973A4B">
        <w:rPr>
          <w:rFonts w:eastAsia="Times New Roman" w:cs="Times New Roman"/>
          <w:b/>
          <w:color w:val="000000"/>
          <w:szCs w:val="28"/>
          <w:lang w:val="vi-VN"/>
        </w:rPr>
        <w:t xml:space="preserve">4. Việc bảo đảm bình đẳng giới </w:t>
      </w:r>
    </w:p>
    <w:p w14:paraId="5DCEC796" w14:textId="67C1495C" w:rsidR="005C460F" w:rsidRPr="005C460F" w:rsidRDefault="009D7581" w:rsidP="00AA6E75">
      <w:pPr>
        <w:spacing w:before="120" w:after="120" w:line="264" w:lineRule="auto"/>
        <w:ind w:firstLine="709"/>
        <w:jc w:val="both"/>
        <w:rPr>
          <w:rFonts w:eastAsia="Times New Roman" w:cs="Times New Roman"/>
          <w:color w:val="000000"/>
          <w:szCs w:val="28"/>
          <w:lang w:val="vi-VN"/>
        </w:rPr>
      </w:pPr>
      <w:r>
        <w:rPr>
          <w:rFonts w:eastAsia="Times New Roman" w:cs="Times New Roman"/>
          <w:color w:val="000000"/>
          <w:szCs w:val="28"/>
        </w:rPr>
        <w:t xml:space="preserve">Dự thảo Luật không có quy định </w:t>
      </w:r>
      <w:r w:rsidR="009C4ADC">
        <w:rPr>
          <w:rFonts w:eastAsia="Times New Roman" w:cs="Times New Roman"/>
          <w:color w:val="000000"/>
          <w:szCs w:val="28"/>
        </w:rPr>
        <w:t xml:space="preserve">đến bình đẳng </w:t>
      </w:r>
      <w:r>
        <w:rPr>
          <w:rFonts w:eastAsia="Times New Roman" w:cs="Times New Roman"/>
          <w:color w:val="000000"/>
          <w:szCs w:val="28"/>
        </w:rPr>
        <w:t>giới</w:t>
      </w:r>
      <w:r w:rsidR="009C4ADC">
        <w:rPr>
          <w:rFonts w:eastAsia="Times New Roman" w:cs="Times New Roman"/>
          <w:color w:val="000000"/>
          <w:szCs w:val="28"/>
        </w:rPr>
        <w:t>.</w:t>
      </w:r>
      <w:r w:rsidR="009C4ADC" w:rsidRPr="009C4ADC">
        <w:rPr>
          <w:rFonts w:ascii="TimesNewRomanPSMT" w:hAnsi="TimesNewRomanPSMT"/>
          <w:color w:val="000000"/>
          <w:szCs w:val="28"/>
        </w:rPr>
        <w:t xml:space="preserve"> </w:t>
      </w:r>
      <w:r w:rsidR="009C4ADC" w:rsidRPr="009C4ADC">
        <w:rPr>
          <w:rFonts w:eastAsia="Times New Roman" w:cs="Times New Roman"/>
          <w:color w:val="000000"/>
          <w:szCs w:val="28"/>
        </w:rPr>
        <w:t xml:space="preserve">Các nội dung sửa đổi, bổ sung trong dự thảo Luật bảo đảm các nguyên tắc bình đẳng giới, không ảnh hưởng đến </w:t>
      </w:r>
      <w:r w:rsidR="009C4ADC">
        <w:rPr>
          <w:rFonts w:eastAsia="Times New Roman" w:cs="Times New Roman"/>
          <w:color w:val="000000"/>
          <w:szCs w:val="28"/>
        </w:rPr>
        <w:t xml:space="preserve">cơ </w:t>
      </w:r>
      <w:r w:rsidR="009C4ADC" w:rsidRPr="009C4ADC">
        <w:rPr>
          <w:rFonts w:eastAsia="Times New Roman" w:cs="Times New Roman"/>
          <w:color w:val="000000"/>
          <w:szCs w:val="28"/>
        </w:rPr>
        <w:t xml:space="preserve">hội, điều kiện, năng lực thực hiện và thụ hưởng các quyền, lợi ích của mỗi giới do được áp dụng chung, không có sự phân biệt về giới, theo đó đảm bảo nam, nữ bình đẳng trong việc tham gia vào các hoạt động liên quan lĩnh vực </w:t>
      </w:r>
      <w:r w:rsidR="00317075">
        <w:rPr>
          <w:rFonts w:eastAsia="Times New Roman" w:cs="Times New Roman"/>
          <w:color w:val="000000"/>
          <w:szCs w:val="28"/>
        </w:rPr>
        <w:t>PBGDPL</w:t>
      </w:r>
      <w:r w:rsidR="009C4ADC" w:rsidRPr="009C4ADC">
        <w:rPr>
          <w:rFonts w:eastAsia="Times New Roman" w:cs="Times New Roman"/>
          <w:color w:val="000000"/>
          <w:szCs w:val="28"/>
        </w:rPr>
        <w:t>.</w:t>
      </w:r>
      <w:r>
        <w:rPr>
          <w:rFonts w:eastAsia="Times New Roman" w:cs="Times New Roman"/>
          <w:color w:val="000000"/>
          <w:szCs w:val="28"/>
        </w:rPr>
        <w:t xml:space="preserve"> V</w:t>
      </w:r>
      <w:r w:rsidR="005C460F" w:rsidRPr="005C460F">
        <w:rPr>
          <w:rFonts w:eastAsia="Times New Roman" w:cs="Times New Roman"/>
          <w:color w:val="000000"/>
          <w:szCs w:val="28"/>
          <w:lang w:val="vi-VN"/>
        </w:rPr>
        <w:t xml:space="preserve">iệc thực hiện lồng ghép vấn đề bình đẳng giới trong dự thảo Luật </w:t>
      </w:r>
      <w:r w:rsidR="0078240F">
        <w:rPr>
          <w:rFonts w:cs="Times New Roman"/>
          <w:bCs/>
          <w:color w:val="000000" w:themeColor="text1"/>
          <w:spacing w:val="-2"/>
          <w:szCs w:val="28"/>
        </w:rPr>
        <w:t>PBGDPL</w:t>
      </w:r>
      <w:r w:rsidR="0078240F" w:rsidRPr="005C460F">
        <w:rPr>
          <w:rFonts w:eastAsia="Times New Roman" w:cs="Times New Roman"/>
          <w:color w:val="000000"/>
          <w:szCs w:val="28"/>
          <w:lang w:val="vi-VN"/>
        </w:rPr>
        <w:t xml:space="preserve"> </w:t>
      </w:r>
      <w:r w:rsidR="005C460F" w:rsidRPr="005C460F">
        <w:rPr>
          <w:rFonts w:eastAsia="Times New Roman" w:cs="Times New Roman"/>
          <w:color w:val="000000"/>
          <w:szCs w:val="28"/>
          <w:lang w:val="vi-VN"/>
        </w:rPr>
        <w:t>(sửa đổi) dựa trên cơ sở pháp lý như sau:</w:t>
      </w:r>
    </w:p>
    <w:p w14:paraId="60CBAE77" w14:textId="77777777" w:rsidR="005C460F" w:rsidRPr="005C460F" w:rsidRDefault="005C460F" w:rsidP="00AA6E75">
      <w:pPr>
        <w:spacing w:before="120" w:after="120" w:line="264" w:lineRule="auto"/>
        <w:ind w:firstLine="709"/>
        <w:jc w:val="both"/>
        <w:rPr>
          <w:rFonts w:eastAsia="Times New Roman" w:cs="Times New Roman"/>
          <w:color w:val="000000"/>
          <w:szCs w:val="28"/>
          <w:lang w:val="vi-VN"/>
        </w:rPr>
      </w:pPr>
      <w:r w:rsidRPr="005C460F">
        <w:rPr>
          <w:rFonts w:eastAsia="Times New Roman" w:cs="Times New Roman"/>
          <w:color w:val="000000"/>
          <w:szCs w:val="28"/>
          <w:lang w:val="vi-VN"/>
        </w:rPr>
        <w:lastRenderedPageBreak/>
        <w:t>Thứ nhất, Hiến pháp 2013 quy định: “</w:t>
      </w:r>
      <w:r w:rsidRPr="00973A4B">
        <w:rPr>
          <w:rFonts w:eastAsia="Times New Roman" w:cs="Times New Roman"/>
          <w:i/>
          <w:color w:val="000000"/>
          <w:szCs w:val="28"/>
          <w:lang w:val="vi-VN"/>
        </w:rPr>
        <w:t>Mọi người đều bình đẳng trước pháp luật</w:t>
      </w:r>
      <w:r w:rsidRPr="005C460F">
        <w:rPr>
          <w:rFonts w:eastAsia="Times New Roman" w:cs="Times New Roman"/>
          <w:color w:val="000000"/>
          <w:szCs w:val="28"/>
          <w:lang w:val="vi-VN"/>
        </w:rPr>
        <w:t>” (khoản 1 Điều 16); “</w:t>
      </w:r>
      <w:r w:rsidRPr="00973A4B">
        <w:rPr>
          <w:rFonts w:eastAsia="Times New Roman" w:cs="Times New Roman"/>
          <w:i/>
          <w:color w:val="000000"/>
          <w:szCs w:val="28"/>
          <w:lang w:val="vi-VN"/>
        </w:rPr>
        <w:t>1. Công dân nam, nữ bình đẳng về mọi mặt. Nhà nước có chính sách bảo đảm quyền và cơ hội bình đẳng giới. 2. Nhà nước, xã hội và gia đình tạo điều kiện để phụ nữ phát triển toàn diện, phát huy vai trò của mình trong xã hội. 3. Nghiêm cấm phân biệt đối xử về giới</w:t>
      </w:r>
      <w:r w:rsidRPr="005C460F">
        <w:rPr>
          <w:rFonts w:eastAsia="Times New Roman" w:cs="Times New Roman"/>
          <w:color w:val="000000"/>
          <w:szCs w:val="28"/>
          <w:lang w:val="vi-VN"/>
        </w:rPr>
        <w:t>” ( Điều 26).</w:t>
      </w:r>
    </w:p>
    <w:p w14:paraId="00F0F76E" w14:textId="77777777" w:rsidR="005C460F" w:rsidRPr="005C460F" w:rsidRDefault="005C460F" w:rsidP="00AA6E75">
      <w:pPr>
        <w:spacing w:before="120" w:after="120" w:line="264" w:lineRule="auto"/>
        <w:ind w:firstLine="709"/>
        <w:jc w:val="both"/>
        <w:rPr>
          <w:rFonts w:eastAsia="Times New Roman" w:cs="Times New Roman"/>
          <w:color w:val="000000"/>
          <w:szCs w:val="28"/>
          <w:lang w:val="vi-VN"/>
        </w:rPr>
      </w:pPr>
      <w:r w:rsidRPr="005C460F">
        <w:rPr>
          <w:rFonts w:eastAsia="Times New Roman" w:cs="Times New Roman"/>
          <w:color w:val="000000"/>
          <w:szCs w:val="28"/>
          <w:lang w:val="vi-VN"/>
        </w:rPr>
        <w:t>Thứ hai, Luật Bình đẳng giới năm 2006 quy định các nội dung cụ thể liên quan đến bình đẳng giới như: “</w:t>
      </w:r>
      <w:r w:rsidRPr="007217A9">
        <w:rPr>
          <w:rFonts w:eastAsia="Times New Roman" w:cs="Times New Roman"/>
          <w:i/>
          <w:color w:val="000000"/>
          <w:szCs w:val="28"/>
          <w:lang w:val="vi-VN"/>
        </w:rPr>
        <w:t>Mục tiêu bình đẳng giới là xoá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Pr="005C460F">
        <w:rPr>
          <w:rFonts w:eastAsia="Times New Roman" w:cs="Times New Roman"/>
          <w:color w:val="000000"/>
          <w:szCs w:val="28"/>
          <w:lang w:val="vi-VN"/>
        </w:rPr>
        <w:t>” (Điều 4); “</w:t>
      </w:r>
      <w:r w:rsidRPr="007217A9">
        <w:rPr>
          <w:rFonts w:eastAsia="Times New Roman" w:cs="Times New Roman"/>
          <w:i/>
          <w:color w:val="000000"/>
          <w:szCs w:val="28"/>
          <w:lang w:val="vi-VN"/>
        </w:rPr>
        <w:t>1. Nam, nữ bình đẳng trong các lĩnh vực của đời sống xã hội và gia đình. 2. Nam, nữ không bị phân biệt đối xử về giới</w:t>
      </w:r>
      <w:r w:rsidRPr="005C460F">
        <w:rPr>
          <w:rFonts w:eastAsia="Times New Roman" w:cs="Times New Roman"/>
          <w:color w:val="000000"/>
          <w:szCs w:val="28"/>
          <w:lang w:val="vi-VN"/>
        </w:rPr>
        <w:t>” (khoản 1, 2 Điều 6). Chính sách của Nhà nước về bình đẳng giới: “</w:t>
      </w:r>
      <w:r w:rsidRPr="007217A9">
        <w:rPr>
          <w:rFonts w:eastAsia="Times New Roman" w:cs="Times New Roman"/>
          <w:i/>
          <w:color w:val="000000"/>
          <w:szCs w:val="28"/>
          <w:lang w:val="vi-VN"/>
        </w:rPr>
        <w:t>Bảo đảm bình đẳng giới trong mọi lĩnh vực chính trị, kinh tế, văn hoá, xã hội và gia đình; hỗ trợ và tạo điều kiện cho nam, nữ phát huy khả năng, có cơ hội như nhau để tham gia vào quá trình phát triển và thụ hưởng thành quả của sự phát triển</w:t>
      </w:r>
      <w:r w:rsidRPr="005C460F">
        <w:rPr>
          <w:rFonts w:eastAsia="Times New Roman" w:cs="Times New Roman"/>
          <w:color w:val="000000"/>
          <w:szCs w:val="28"/>
          <w:lang w:val="vi-VN"/>
        </w:rPr>
        <w:t>” (khoản 1 Điều 7)...</w:t>
      </w:r>
    </w:p>
    <w:p w14:paraId="3750F587" w14:textId="51C10001" w:rsidR="005C460F" w:rsidRPr="00845789" w:rsidRDefault="005C460F" w:rsidP="00AA6E75">
      <w:pPr>
        <w:spacing w:before="120" w:after="120" w:line="264" w:lineRule="auto"/>
        <w:ind w:firstLine="709"/>
        <w:jc w:val="both"/>
        <w:rPr>
          <w:rFonts w:eastAsia="Times New Roman" w:cs="Times New Roman"/>
          <w:color w:val="000000"/>
          <w:szCs w:val="28"/>
          <w:lang w:val="vi-VN"/>
        </w:rPr>
      </w:pPr>
      <w:r w:rsidRPr="005C460F">
        <w:rPr>
          <w:rFonts w:eastAsia="Times New Roman" w:cs="Times New Roman"/>
          <w:color w:val="000000"/>
          <w:szCs w:val="28"/>
          <w:lang w:val="vi-VN"/>
        </w:rPr>
        <w:t>Thứ ba, các điều ước quốc tế liên quan đến giới và bình đẳng giới mà Việt Nam đã là thành viên như: (1) Công ước quốc tế về các quyền dân sự và chính trị năm 1966 (ICCPR); (</w:t>
      </w:r>
      <w:r w:rsidR="00845789" w:rsidRPr="00845789">
        <w:rPr>
          <w:rFonts w:eastAsia="Times New Roman" w:cs="Times New Roman"/>
          <w:color w:val="000000"/>
          <w:szCs w:val="28"/>
          <w:lang w:val="vi-VN"/>
        </w:rPr>
        <w:t>2</w:t>
      </w:r>
      <w:r w:rsidRPr="005C460F">
        <w:rPr>
          <w:rFonts w:eastAsia="Times New Roman" w:cs="Times New Roman"/>
          <w:color w:val="000000"/>
          <w:szCs w:val="28"/>
          <w:lang w:val="vi-VN"/>
        </w:rPr>
        <w:t>) Công ước quốc tế về các quyền kinh tế, xã hội và văn hóa năm 1966 (ICESCR); (</w:t>
      </w:r>
      <w:r w:rsidR="00845789" w:rsidRPr="00845789">
        <w:rPr>
          <w:rFonts w:eastAsia="Times New Roman" w:cs="Times New Roman"/>
          <w:color w:val="000000"/>
          <w:szCs w:val="28"/>
          <w:lang w:val="vi-VN"/>
        </w:rPr>
        <w:t xml:space="preserve">3) </w:t>
      </w:r>
      <w:r w:rsidRPr="005C460F">
        <w:rPr>
          <w:rFonts w:eastAsia="Times New Roman" w:cs="Times New Roman"/>
          <w:color w:val="000000"/>
          <w:szCs w:val="28"/>
          <w:lang w:val="vi-VN"/>
        </w:rPr>
        <w:t>Công ước của Liên hợp quốc về quyền trẻ em; (</w:t>
      </w:r>
      <w:r w:rsidR="00845789" w:rsidRPr="00845789">
        <w:rPr>
          <w:rFonts w:eastAsia="Times New Roman" w:cs="Times New Roman"/>
          <w:color w:val="000000"/>
          <w:szCs w:val="28"/>
          <w:lang w:val="vi-VN"/>
        </w:rPr>
        <w:t>4</w:t>
      </w:r>
      <w:r w:rsidRPr="005C460F">
        <w:rPr>
          <w:rFonts w:eastAsia="Times New Roman" w:cs="Times New Roman"/>
          <w:color w:val="000000"/>
          <w:szCs w:val="28"/>
          <w:lang w:val="vi-VN"/>
        </w:rPr>
        <w:t>) Công ước chống tham nhũng của Liên hợp quốc (UNCAC); (</w:t>
      </w:r>
      <w:r w:rsidR="00845789" w:rsidRPr="00845789">
        <w:rPr>
          <w:rFonts w:eastAsia="Times New Roman" w:cs="Times New Roman"/>
          <w:color w:val="000000"/>
          <w:szCs w:val="28"/>
          <w:lang w:val="vi-VN"/>
        </w:rPr>
        <w:t>5</w:t>
      </w:r>
      <w:r w:rsidRPr="005C460F">
        <w:rPr>
          <w:rFonts w:eastAsia="Times New Roman" w:cs="Times New Roman"/>
          <w:color w:val="000000"/>
          <w:szCs w:val="28"/>
          <w:lang w:val="vi-VN"/>
        </w:rPr>
        <w:t>) Công ước của Liên hợp quốc về xoá bỏ mọi hình thức phân biệt đối xử chống lại phụ nữ năm1979 (CEDAW); (</w:t>
      </w:r>
      <w:r w:rsidR="00845789" w:rsidRPr="00845789">
        <w:rPr>
          <w:rFonts w:eastAsia="Times New Roman" w:cs="Times New Roman"/>
          <w:color w:val="000000"/>
          <w:szCs w:val="28"/>
          <w:lang w:val="vi-VN"/>
        </w:rPr>
        <w:t>6</w:t>
      </w:r>
      <w:r w:rsidRPr="005C460F">
        <w:rPr>
          <w:rFonts w:eastAsia="Times New Roman" w:cs="Times New Roman"/>
          <w:color w:val="000000"/>
          <w:szCs w:val="28"/>
          <w:lang w:val="vi-VN"/>
        </w:rPr>
        <w:t>) Công ước Liên Hợp Quốc về quyền của Người khuyết tật; (</w:t>
      </w:r>
      <w:r w:rsidR="00845789" w:rsidRPr="00845789">
        <w:rPr>
          <w:rFonts w:eastAsia="Times New Roman" w:cs="Times New Roman"/>
          <w:color w:val="000000"/>
          <w:szCs w:val="28"/>
          <w:lang w:val="vi-VN"/>
        </w:rPr>
        <w:t>7</w:t>
      </w:r>
      <w:r w:rsidRPr="005C460F">
        <w:rPr>
          <w:rFonts w:eastAsia="Times New Roman" w:cs="Times New Roman"/>
          <w:color w:val="000000"/>
          <w:szCs w:val="28"/>
          <w:lang w:val="vi-VN"/>
        </w:rPr>
        <w:t>), Công ước Liên hợp quốc về chống tội phạm mạng (Công ước Hà Nội)</w:t>
      </w:r>
      <w:r w:rsidR="00845789" w:rsidRPr="00845789">
        <w:rPr>
          <w:rFonts w:eastAsia="Times New Roman" w:cs="Times New Roman"/>
          <w:color w:val="000000"/>
          <w:szCs w:val="28"/>
          <w:lang w:val="vi-VN"/>
        </w:rPr>
        <w:t xml:space="preserve">; (8) </w:t>
      </w:r>
      <w:r w:rsidR="00582785" w:rsidRPr="00582785">
        <w:rPr>
          <w:rFonts w:eastAsia="Times New Roman" w:cs="Times New Roman"/>
          <w:color w:val="000000"/>
          <w:szCs w:val="28"/>
          <w:lang w:val="vi-VN"/>
        </w:rPr>
        <w:t>C</w:t>
      </w:r>
      <w:r w:rsidR="00845789" w:rsidRPr="00845789">
        <w:rPr>
          <w:rFonts w:eastAsia="Times New Roman" w:cs="Times New Roman"/>
          <w:color w:val="000000"/>
          <w:szCs w:val="28"/>
          <w:lang w:val="vi-VN"/>
        </w:rPr>
        <w:t>ông ước quốc tế về xoá bỏ mọi hình thức phân biệt chủng tộc</w:t>
      </w:r>
    </w:p>
    <w:p w14:paraId="37E80939" w14:textId="491BAAC2" w:rsidR="005C460F" w:rsidRPr="005C460F" w:rsidRDefault="005C460F" w:rsidP="00AA6E75">
      <w:pPr>
        <w:spacing w:before="120" w:after="120" w:line="264" w:lineRule="auto"/>
        <w:ind w:firstLine="709"/>
        <w:jc w:val="both"/>
        <w:rPr>
          <w:rFonts w:eastAsia="Times New Roman" w:cs="Times New Roman"/>
          <w:color w:val="000000"/>
          <w:szCs w:val="28"/>
          <w:lang w:val="vi-VN"/>
        </w:rPr>
      </w:pPr>
      <w:r w:rsidRPr="005C460F">
        <w:rPr>
          <w:rFonts w:eastAsia="Times New Roman" w:cs="Times New Roman"/>
          <w:color w:val="000000"/>
          <w:szCs w:val="28"/>
          <w:lang w:val="vi-VN"/>
        </w:rPr>
        <w:t xml:space="preserve">Thứ tư, từng bước xây dựng, hoàn thiện văn bản quy phạm pháp luật về </w:t>
      </w:r>
      <w:r w:rsidR="006A2711">
        <w:rPr>
          <w:rFonts w:eastAsia="Times New Roman" w:cs="Times New Roman"/>
          <w:color w:val="000000"/>
          <w:szCs w:val="28"/>
        </w:rPr>
        <w:t>PBGDPL</w:t>
      </w:r>
      <w:r w:rsidRPr="005C460F">
        <w:rPr>
          <w:rFonts w:eastAsia="Times New Roman" w:cs="Times New Roman"/>
          <w:color w:val="000000"/>
          <w:szCs w:val="28"/>
          <w:lang w:val="vi-VN"/>
        </w:rPr>
        <w:t xml:space="preserve"> đảm bảo đồng bộ với pháp luật về giới và bình đẳng giới với những yêu cầu như đã nêu.</w:t>
      </w:r>
    </w:p>
    <w:p w14:paraId="11460D0D" w14:textId="77777777" w:rsidR="006241E0" w:rsidRPr="00097ACE" w:rsidRDefault="006241E0" w:rsidP="00AA6E75">
      <w:pPr>
        <w:widowControl w:val="0"/>
        <w:spacing w:before="120" w:after="120" w:line="264" w:lineRule="auto"/>
        <w:ind w:firstLine="709"/>
        <w:jc w:val="both"/>
        <w:rPr>
          <w:rFonts w:eastAsia="Times New Roman" w:cs="Times New Roman"/>
          <w:color w:val="000000"/>
          <w:szCs w:val="28"/>
        </w:rPr>
      </w:pPr>
      <w:r w:rsidRPr="005C460F">
        <w:rPr>
          <w:rFonts w:eastAsia="Times New Roman" w:cs="Times New Roman"/>
          <w:color w:val="000000"/>
          <w:szCs w:val="28"/>
          <w:lang w:val="vi-VN"/>
        </w:rPr>
        <w:t xml:space="preserve">Xác định bình đẳng giới là một trong những nguyên tắc cơ bản của quyền con người và là yếu tố then chốt trong quá trình phát triển bền vững của mỗi quốc gia. Trong quá trình triển khai xây dựng dự thảo Luật </w:t>
      </w:r>
      <w:r>
        <w:rPr>
          <w:rFonts w:eastAsia="Times New Roman" w:cs="Times New Roman"/>
          <w:color w:val="000000"/>
          <w:szCs w:val="28"/>
        </w:rPr>
        <w:t>PBGDPL</w:t>
      </w:r>
      <w:r w:rsidRPr="005C460F">
        <w:rPr>
          <w:rFonts w:eastAsia="Times New Roman" w:cs="Times New Roman"/>
          <w:color w:val="000000"/>
          <w:szCs w:val="28"/>
          <w:lang w:val="vi-VN"/>
        </w:rPr>
        <w:t xml:space="preserve"> (sửa đổi), cơ quan chủ trì soạn thảo đã thực hiện đúng quy trình, thủ tục lồng ghép vấn đề bình đẳng giới. Dự thảo Luật được xây dựng trên cơ sở thực hiện nguyên tắc bình đẳng giới, đảm bảo không có sự phân biệt đối xử giữa nam và nữ tạo điều kiện thuận lợi để công dân (không phân biệt đối xử về giới), các đối tượng </w:t>
      </w:r>
      <w:r>
        <w:rPr>
          <w:rFonts w:eastAsia="Times New Roman" w:cs="Times New Roman"/>
          <w:color w:val="000000"/>
          <w:szCs w:val="28"/>
        </w:rPr>
        <w:t>đặc thù, yếu thế</w:t>
      </w:r>
      <w:r w:rsidRPr="005C460F">
        <w:rPr>
          <w:rFonts w:eastAsia="Times New Roman" w:cs="Times New Roman"/>
          <w:color w:val="000000"/>
          <w:szCs w:val="28"/>
          <w:lang w:val="vi-VN"/>
        </w:rPr>
        <w:t xml:space="preserve"> trong xã hội thực hiện </w:t>
      </w:r>
      <w:r>
        <w:rPr>
          <w:rFonts w:eastAsia="Times New Roman" w:cs="Times New Roman"/>
          <w:color w:val="000000"/>
          <w:szCs w:val="28"/>
        </w:rPr>
        <w:t>quyền được thông tin, phổ biến về</w:t>
      </w:r>
      <w:r w:rsidRPr="005C460F">
        <w:rPr>
          <w:rFonts w:eastAsia="Times New Roman" w:cs="Times New Roman"/>
          <w:color w:val="000000"/>
          <w:szCs w:val="28"/>
          <w:lang w:val="vi-VN"/>
        </w:rPr>
        <w:t xml:space="preserve"> </w:t>
      </w:r>
      <w:r>
        <w:rPr>
          <w:rFonts w:eastAsia="Times New Roman" w:cs="Times New Roman"/>
          <w:color w:val="000000"/>
          <w:szCs w:val="28"/>
        </w:rPr>
        <w:t>pháp luật</w:t>
      </w:r>
      <w:r w:rsidRPr="005C460F">
        <w:rPr>
          <w:rFonts w:eastAsia="Times New Roman" w:cs="Times New Roman"/>
          <w:color w:val="000000"/>
          <w:szCs w:val="28"/>
          <w:lang w:val="vi-VN"/>
        </w:rPr>
        <w:t>.</w:t>
      </w:r>
      <w:r>
        <w:rPr>
          <w:rFonts w:eastAsia="Times New Roman" w:cs="Times New Roman"/>
          <w:color w:val="000000"/>
          <w:szCs w:val="28"/>
        </w:rPr>
        <w:t xml:space="preserve"> Dự thảo Luật quy định các đối tượng đặc thù trong PBGDPL là nhóm người </w:t>
      </w:r>
      <w:r w:rsidRPr="00B16F6E">
        <w:rPr>
          <w:rFonts w:eastAsia="Times New Roman" w:cs="Times New Roman"/>
          <w:color w:val="000000"/>
          <w:szCs w:val="28"/>
        </w:rPr>
        <w:t>hạn chế về điều kiện tiếp cận pháp luật</w:t>
      </w:r>
      <w:r>
        <w:rPr>
          <w:rFonts w:eastAsia="Times New Roman" w:cs="Times New Roman"/>
          <w:color w:val="000000"/>
          <w:szCs w:val="28"/>
        </w:rPr>
        <w:t xml:space="preserve">, </w:t>
      </w:r>
      <w:r w:rsidRPr="00B16F6E">
        <w:rPr>
          <w:rFonts w:eastAsia="Times New Roman" w:cs="Times New Roman"/>
          <w:color w:val="000000"/>
          <w:szCs w:val="28"/>
        </w:rPr>
        <w:t>người dễ bị tổn thương</w:t>
      </w:r>
      <w:r>
        <w:rPr>
          <w:rFonts w:eastAsia="Times New Roman" w:cs="Times New Roman"/>
          <w:color w:val="000000"/>
          <w:szCs w:val="28"/>
        </w:rPr>
        <w:t xml:space="preserve">, </w:t>
      </w:r>
      <w:r w:rsidRPr="00B16F6E">
        <w:rPr>
          <w:rFonts w:eastAsia="Times New Roman" w:cs="Times New Roman"/>
          <w:color w:val="000000"/>
          <w:szCs w:val="28"/>
        </w:rPr>
        <w:t xml:space="preserve">người cần thay đổi nhận thức, hành vi </w:t>
      </w:r>
      <w:r w:rsidRPr="00BE6F68">
        <w:rPr>
          <w:rStyle w:val="vkekvd"/>
          <w:rFonts w:cs="Times New Roman"/>
          <w:bCs/>
          <w:color w:val="0A0A0A"/>
          <w:szCs w:val="28"/>
          <w:shd w:val="clear" w:color="auto" w:fill="FFFFFF"/>
        </w:rPr>
        <w:t xml:space="preserve">và các nhóm đối tượng khác </w:t>
      </w:r>
      <w:r w:rsidRPr="005A02FF">
        <w:rPr>
          <w:rStyle w:val="vkekvd"/>
          <w:rFonts w:cs="Times New Roman"/>
          <w:bCs/>
          <w:color w:val="0A0A0A"/>
          <w:szCs w:val="28"/>
          <w:shd w:val="clear" w:color="auto" w:fill="FFFFFF"/>
        </w:rPr>
        <w:t>được ưu tiên hỗ trợ trong quá trình tiếp cận pháp luật</w:t>
      </w:r>
      <w:r>
        <w:rPr>
          <w:rStyle w:val="vkekvd"/>
          <w:rFonts w:cs="Times New Roman"/>
          <w:bCs/>
          <w:color w:val="0A0A0A"/>
          <w:szCs w:val="28"/>
          <w:shd w:val="clear" w:color="auto" w:fill="FFFFFF"/>
        </w:rPr>
        <w:t>,</w:t>
      </w:r>
      <w:r w:rsidRPr="005A02FF">
        <w:rPr>
          <w:rStyle w:val="vkekvd"/>
          <w:rFonts w:cs="Times New Roman"/>
          <w:bCs/>
          <w:color w:val="0A0A0A"/>
          <w:szCs w:val="28"/>
          <w:shd w:val="clear" w:color="auto" w:fill="FFFFFF"/>
        </w:rPr>
        <w:t xml:space="preserve"> </w:t>
      </w:r>
      <w:r>
        <w:rPr>
          <w:rStyle w:val="vkekvd"/>
          <w:rFonts w:cs="Times New Roman"/>
          <w:bCs/>
          <w:color w:val="0A0A0A"/>
          <w:szCs w:val="28"/>
          <w:shd w:val="clear" w:color="auto" w:fill="FFFFFF"/>
        </w:rPr>
        <w:lastRenderedPageBreak/>
        <w:t xml:space="preserve">được </w:t>
      </w:r>
      <w:r w:rsidRPr="00D15039">
        <w:rPr>
          <w:rStyle w:val="vkekvd"/>
          <w:rFonts w:cs="Times New Roman"/>
          <w:bCs/>
          <w:color w:val="0A0A0A"/>
          <w:szCs w:val="28"/>
          <w:shd w:val="clear" w:color="auto" w:fill="FFFFFF"/>
        </w:rPr>
        <w:t xml:space="preserve">Nhà nước bảo đảm nguồn lực tương xứng để phổ biến, giáo dục pháp luật phù hợp với đặc điểm, điều kiện, nhu cầu của từng đối tượng đặc thù </w:t>
      </w:r>
      <w:r w:rsidRPr="00BE6F68">
        <w:rPr>
          <w:rStyle w:val="vkekvd"/>
          <w:rFonts w:cs="Times New Roman"/>
          <w:bCs/>
          <w:color w:val="0A0A0A"/>
          <w:szCs w:val="28"/>
          <w:shd w:val="clear" w:color="auto" w:fill="FFFFFF"/>
        </w:rPr>
        <w:t>(</w:t>
      </w:r>
      <w:r>
        <w:rPr>
          <w:rStyle w:val="vkekvd"/>
          <w:rFonts w:cs="Times New Roman"/>
          <w:bCs/>
          <w:color w:val="0A0A0A"/>
          <w:szCs w:val="28"/>
          <w:shd w:val="clear" w:color="auto" w:fill="FFFFFF"/>
        </w:rPr>
        <w:t xml:space="preserve">khoản 1, khoản 2 </w:t>
      </w:r>
      <w:r w:rsidRPr="00BE6F68">
        <w:rPr>
          <w:rStyle w:val="vkekvd"/>
          <w:rFonts w:cs="Times New Roman"/>
          <w:bCs/>
          <w:color w:val="0A0A0A"/>
          <w:szCs w:val="28"/>
          <w:shd w:val="clear" w:color="auto" w:fill="FFFFFF"/>
        </w:rPr>
        <w:t>Điều 2</w:t>
      </w:r>
      <w:r>
        <w:rPr>
          <w:rStyle w:val="vkekvd"/>
          <w:rFonts w:cs="Times New Roman"/>
          <w:bCs/>
          <w:color w:val="0A0A0A"/>
          <w:szCs w:val="28"/>
          <w:shd w:val="clear" w:color="auto" w:fill="FFFFFF"/>
        </w:rPr>
        <w:t>0), góp phần tạo điều kiện thuận lợi để các đối tượng đặc thù thực hiện việc tìm hiểu thông tin pháp luật.</w:t>
      </w:r>
    </w:p>
    <w:p w14:paraId="060F7A04" w14:textId="1A04E30C" w:rsidR="000420BB" w:rsidRPr="00845789" w:rsidRDefault="000420BB" w:rsidP="00AA6E75">
      <w:pPr>
        <w:spacing w:before="120" w:after="120" w:line="264" w:lineRule="auto"/>
        <w:ind w:firstLine="709"/>
        <w:jc w:val="both"/>
        <w:rPr>
          <w:b/>
          <w:lang w:val="vi-VN"/>
        </w:rPr>
      </w:pPr>
      <w:r w:rsidRPr="00845789">
        <w:rPr>
          <w:b/>
          <w:lang w:val="vi-VN"/>
        </w:rPr>
        <w:t>5. Việc thực hiện chính sách dân tộc</w:t>
      </w:r>
    </w:p>
    <w:p w14:paraId="425EBBB4" w14:textId="77777777" w:rsidR="005237A7" w:rsidRDefault="005237A7" w:rsidP="00AA6E75">
      <w:pPr>
        <w:spacing w:before="120" w:after="120" w:line="264" w:lineRule="auto"/>
        <w:ind w:firstLine="709"/>
        <w:jc w:val="both"/>
      </w:pPr>
      <w:r w:rsidRPr="00845789">
        <w:rPr>
          <w:lang w:val="vi-VN"/>
        </w:rPr>
        <w:t>Thực hiện quy định tại khoản 4 Điều 5 Hiến pháp 2013: “</w:t>
      </w:r>
      <w:r w:rsidRPr="00845789">
        <w:rPr>
          <w:i/>
          <w:lang w:val="vi-VN"/>
        </w:rPr>
        <w:t>Nhà nước thực hiện chính sách phát triển toàn diện và tạo điều kiện để các dân tộc thiểu số phát huy nội lực, cùng phát triển với đất nước</w:t>
      </w:r>
      <w:r w:rsidRPr="00845789">
        <w:rPr>
          <w:lang w:val="vi-VN"/>
        </w:rPr>
        <w:t>”,</w:t>
      </w:r>
      <w:r w:rsidRPr="005110E0">
        <w:rPr>
          <w:lang w:val="vi-VN"/>
        </w:rPr>
        <w:t xml:space="preserve"> </w:t>
      </w:r>
      <w:r>
        <w:t>d</w:t>
      </w:r>
      <w:r w:rsidRPr="00845789">
        <w:rPr>
          <w:lang w:val="vi-VN"/>
        </w:rPr>
        <w:t>ự thảo Luật được xây dựng trên cơ sở nguyên tắc bình đẳng, đoàn kết, tôn trọng, giúp đỡ nhau cùng phát triển giữa các dân tộc; việc bảo đảm quyền và lợi ích hợp pháp của dân tộc; quyền bình đẳng giữa các dân tộc; giữ gìn bản sắc dân tộc, phát huy phong 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w:t>
      </w:r>
      <w:r w:rsidRPr="00590871">
        <w:rPr>
          <w:lang w:val="vi-VN"/>
        </w:rPr>
        <w:t>.</w:t>
      </w:r>
    </w:p>
    <w:p w14:paraId="4753CE98" w14:textId="77777777" w:rsidR="005237A7" w:rsidRPr="00B46241" w:rsidRDefault="005237A7" w:rsidP="00AA6E75">
      <w:pPr>
        <w:spacing w:before="120" w:after="120" w:line="264" w:lineRule="auto"/>
        <w:ind w:firstLine="709"/>
        <w:jc w:val="both"/>
      </w:pPr>
      <w:r w:rsidRPr="00B46241">
        <w:t xml:space="preserve">Dự thảo Luật đã bổ sung quy định một trong các chính sách của Nhà nước về </w:t>
      </w:r>
      <w:r>
        <w:rPr>
          <w:rFonts w:cs="Times New Roman"/>
          <w:bCs/>
          <w:color w:val="000000" w:themeColor="text1"/>
          <w:spacing w:val="-2"/>
          <w:szCs w:val="28"/>
        </w:rPr>
        <w:t>PBGDPL</w:t>
      </w:r>
      <w:r w:rsidRPr="00B46241">
        <w:t xml:space="preserve"> là “</w:t>
      </w:r>
      <w:r w:rsidRPr="00B46241">
        <w:rPr>
          <w:i/>
          <w:iCs/>
          <w:szCs w:val="28"/>
          <w:lang w:val="vi-VN"/>
        </w:rPr>
        <w:t>Nhà nước bảo đảm nguồn lực tương xứng cho công tác phổ biến, giáo dục pháp luật,</w:t>
      </w:r>
      <w:r w:rsidRPr="00B46241">
        <w:rPr>
          <w:szCs w:val="28"/>
          <w:lang w:val="vi-VN"/>
        </w:rPr>
        <w:t xml:space="preserve"> </w:t>
      </w:r>
      <w:r w:rsidRPr="00B46241">
        <w:rPr>
          <w:b/>
          <w:bCs/>
          <w:i/>
          <w:iCs/>
          <w:szCs w:val="28"/>
          <w:lang w:val="vi-VN"/>
        </w:rPr>
        <w:t>ưu tiên cho đối tượng đặc thù</w:t>
      </w:r>
      <w:r w:rsidRPr="00B46241">
        <w:rPr>
          <w:b/>
          <w:bCs/>
          <w:i/>
          <w:iCs/>
          <w:szCs w:val="28"/>
        </w:rPr>
        <w:t>”</w:t>
      </w:r>
      <w:r w:rsidRPr="00B46241">
        <w:t xml:space="preserve"> (khoản 2 Điều 4).</w:t>
      </w:r>
    </w:p>
    <w:p w14:paraId="75296DC4" w14:textId="793634EA" w:rsidR="005237A7" w:rsidRPr="00CD62EF" w:rsidRDefault="005237A7" w:rsidP="00AA6E75">
      <w:pPr>
        <w:spacing w:before="120" w:after="120" w:line="264" w:lineRule="auto"/>
        <w:ind w:firstLine="709"/>
        <w:jc w:val="both"/>
        <w:rPr>
          <w:rFonts w:eastAsia="Times New Roman" w:cs="Times New Roman"/>
          <w:bCs/>
          <w:i/>
          <w:iCs/>
          <w:szCs w:val="28"/>
        </w:rPr>
      </w:pPr>
      <w:r w:rsidRPr="00B46241">
        <w:t>D</w:t>
      </w:r>
      <w:r w:rsidRPr="00B46241">
        <w:rPr>
          <w:lang w:val="vi-VN"/>
        </w:rPr>
        <w:t xml:space="preserve">ự thảo Luật </w:t>
      </w:r>
      <w:r w:rsidRPr="00B46241">
        <w:t>kế thừa</w:t>
      </w:r>
      <w:r w:rsidRPr="00B46241">
        <w:rPr>
          <w:lang w:val="vi-VN"/>
        </w:rPr>
        <w:t xml:space="preserve"> quy định </w:t>
      </w:r>
      <w:r w:rsidRPr="00B46241">
        <w:t>xác định “</w:t>
      </w:r>
      <w:r w:rsidRPr="00B46241">
        <w:rPr>
          <w:rFonts w:eastAsia="Times New Roman" w:cs="Times New Roman"/>
          <w:i/>
          <w:iCs/>
          <w:szCs w:val="28"/>
          <w:lang w:val="vi-VN" w:eastAsia="vi-VN"/>
        </w:rPr>
        <w:t>Người dân tộc thiểu số ở vùng đồng bào dân tộc thiểu số và miền núi</w:t>
      </w:r>
      <w:r w:rsidRPr="00B46241">
        <w:rPr>
          <w:rFonts w:eastAsia="Times New Roman" w:cs="Times New Roman"/>
          <w:bCs/>
          <w:szCs w:val="28"/>
        </w:rPr>
        <w:t>” là một trong các đối tượng đặc thù trong công tác PBGDPL (khoản 1 Điều 18). Bên cạnh đó, dự thảo Luật bổ sung quy định “</w:t>
      </w:r>
      <w:r w:rsidRPr="001D258C">
        <w:rPr>
          <w:rFonts w:eastAsia="Times New Roman" w:cs="Times New Roman"/>
          <w:bCs/>
          <w:i/>
          <w:iCs/>
          <w:szCs w:val="28"/>
        </w:rPr>
        <w:t>1. Đối tượng đặc thù được ưu tiên hỗ trợ trong quá trình tiếp cận pháp luật</w:t>
      </w:r>
      <w:r>
        <w:rPr>
          <w:rFonts w:eastAsia="Times New Roman" w:cs="Times New Roman"/>
          <w:bCs/>
          <w:i/>
          <w:iCs/>
          <w:szCs w:val="28"/>
        </w:rPr>
        <w:t>”, “</w:t>
      </w:r>
      <w:r w:rsidRPr="001D258C">
        <w:rPr>
          <w:rFonts w:eastAsia="Times New Roman" w:cs="Times New Roman"/>
          <w:bCs/>
          <w:i/>
          <w:iCs/>
          <w:szCs w:val="28"/>
        </w:rPr>
        <w:t>2. Nhà nước bảo đảm nguồn lực tương xứng để phổ biến, giáo dục pháp luật phù hợp với đặc điểm, điều kiện, nhu cầu của từng đối tượng đặc thù; nội dung, hình thức phổ biến, giáo dục pháp luật được thiết kế phù hợp; xây dựng và tổ chức thực hiện thường xuyên các chương trình, đề án phổ biến, giáo dục pháp luật cho đối tượng đặc thù theo từng thời kỳ</w:t>
      </w:r>
      <w:r>
        <w:rPr>
          <w:rFonts w:eastAsia="Times New Roman" w:cs="Times New Roman"/>
          <w:bCs/>
          <w:i/>
          <w:iCs/>
          <w:szCs w:val="28"/>
        </w:rPr>
        <w:t>, “</w:t>
      </w:r>
      <w:r w:rsidRPr="001D258C">
        <w:rPr>
          <w:rFonts w:eastAsia="Times New Roman" w:cs="Times New Roman"/>
          <w:bCs/>
          <w:i/>
          <w:iCs/>
          <w:szCs w:val="28"/>
        </w:rPr>
        <w:t>Xây dựng, có chính sách tập huấn, bồi dưỡng pháp luật định kỳ cho đội ngũ báo cáo viên pháp luật, tuyên truyền viên pháp luật, cộng tác viên pháp luật, chuyên gia, người làm công tác xã hội tham gia phổ biến, giáo dục pháp luật cho đối tượng đặc thù</w:t>
      </w:r>
      <w:r w:rsidRPr="00B46241">
        <w:rPr>
          <w:rFonts w:eastAsia="Times New Roman" w:cs="Times New Roman"/>
          <w:bCs/>
          <w:i/>
          <w:iCs/>
          <w:szCs w:val="28"/>
        </w:rPr>
        <w:t xml:space="preserve">” </w:t>
      </w:r>
      <w:r w:rsidRPr="00B46241">
        <w:rPr>
          <w:rFonts w:eastAsia="Times New Roman" w:cs="Times New Roman"/>
          <w:bCs/>
          <w:szCs w:val="28"/>
        </w:rPr>
        <w:t>(khoản 1</w:t>
      </w:r>
      <w:r>
        <w:rPr>
          <w:rFonts w:eastAsia="Times New Roman" w:cs="Times New Roman"/>
          <w:bCs/>
          <w:szCs w:val="28"/>
        </w:rPr>
        <w:t>,</w:t>
      </w:r>
      <w:r w:rsidRPr="00B46241">
        <w:rPr>
          <w:rFonts w:eastAsia="Times New Roman" w:cs="Times New Roman"/>
          <w:bCs/>
          <w:szCs w:val="28"/>
        </w:rPr>
        <w:t xml:space="preserve"> khoản </w:t>
      </w:r>
      <w:r>
        <w:rPr>
          <w:rFonts w:eastAsia="Times New Roman" w:cs="Times New Roman"/>
          <w:bCs/>
          <w:szCs w:val="28"/>
        </w:rPr>
        <w:t>2</w:t>
      </w:r>
      <w:r w:rsidRPr="00B46241">
        <w:rPr>
          <w:rFonts w:eastAsia="Times New Roman" w:cs="Times New Roman"/>
          <w:bCs/>
          <w:szCs w:val="28"/>
        </w:rPr>
        <w:t xml:space="preserve"> </w:t>
      </w:r>
      <w:r>
        <w:rPr>
          <w:rFonts w:eastAsia="Times New Roman" w:cs="Times New Roman"/>
          <w:bCs/>
          <w:szCs w:val="28"/>
        </w:rPr>
        <w:t xml:space="preserve">và khoản 3 </w:t>
      </w:r>
      <w:r w:rsidRPr="00B46241">
        <w:rPr>
          <w:rFonts w:eastAsia="Times New Roman" w:cs="Times New Roman"/>
          <w:bCs/>
          <w:szCs w:val="28"/>
        </w:rPr>
        <w:t xml:space="preserve">Điều 20). Đồng thời, dự thảo Luật quy định một trong các </w:t>
      </w:r>
      <w:r w:rsidRPr="00B46241">
        <w:rPr>
          <w:szCs w:val="28"/>
        </w:rPr>
        <w:t>hành vi bị cấm là “</w:t>
      </w:r>
      <w:r w:rsidRPr="00B46241">
        <w:rPr>
          <w:i/>
          <w:iCs/>
          <w:szCs w:val="28"/>
        </w:rPr>
        <w:t>truyền thông, phổ biến chính sách thù địch, gây chia rẽ khối đại đoàn kết toàn dân tộc”</w:t>
      </w:r>
      <w:r w:rsidRPr="00B46241">
        <w:rPr>
          <w:szCs w:val="28"/>
        </w:rPr>
        <w:t xml:space="preserve"> (khoản 2 Điều 10).</w:t>
      </w:r>
    </w:p>
    <w:p w14:paraId="7B84BB7F" w14:textId="13D472D9" w:rsidR="00CA155E" w:rsidRPr="00CD62EF" w:rsidRDefault="00CA155E" w:rsidP="00AA6E75">
      <w:pPr>
        <w:spacing w:before="120" w:after="120" w:line="360" w:lineRule="exact"/>
        <w:ind w:firstLine="709"/>
        <w:jc w:val="both"/>
        <w:rPr>
          <w:rFonts w:eastAsia="Times New Roman" w:cs="Times New Roman"/>
          <w:bCs/>
          <w:i/>
          <w:iCs/>
          <w:szCs w:val="28"/>
        </w:rPr>
      </w:pPr>
    </w:p>
    <w:sectPr w:rsidR="00CA155E" w:rsidRPr="00CD62EF" w:rsidSect="00F26520">
      <w:headerReference w:type="default" r:id="rId8"/>
      <w:pgSz w:w="11907" w:h="16840"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BF07" w14:textId="77777777" w:rsidR="009E0A16" w:rsidRDefault="009E0A16" w:rsidP="00E427FB">
      <w:pPr>
        <w:spacing w:after="0" w:line="240" w:lineRule="auto"/>
      </w:pPr>
      <w:r>
        <w:separator/>
      </w:r>
    </w:p>
  </w:endnote>
  <w:endnote w:type="continuationSeparator" w:id="0">
    <w:p w14:paraId="6556EE7A" w14:textId="77777777" w:rsidR="009E0A16" w:rsidRDefault="009E0A16" w:rsidP="00E42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r">
    <w:altName w:val="Cambria"/>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E0002AEF" w:usb1="C0007841"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BF818" w14:textId="77777777" w:rsidR="009E0A16" w:rsidRDefault="009E0A16" w:rsidP="00E427FB">
      <w:pPr>
        <w:spacing w:after="0" w:line="240" w:lineRule="auto"/>
      </w:pPr>
      <w:r>
        <w:separator/>
      </w:r>
    </w:p>
  </w:footnote>
  <w:footnote w:type="continuationSeparator" w:id="0">
    <w:p w14:paraId="6A7AFC00" w14:textId="77777777" w:rsidR="009E0A16" w:rsidRDefault="009E0A16" w:rsidP="00E427FB">
      <w:pPr>
        <w:spacing w:after="0" w:line="240" w:lineRule="auto"/>
      </w:pPr>
      <w:r>
        <w:continuationSeparator/>
      </w:r>
    </w:p>
  </w:footnote>
  <w:footnote w:id="1">
    <w:p w14:paraId="100041F6" w14:textId="77777777" w:rsidR="00FC5729" w:rsidRPr="002B2282" w:rsidRDefault="00FC5729" w:rsidP="000233D6">
      <w:pPr>
        <w:pStyle w:val="FootnoteText"/>
        <w:jc w:val="both"/>
      </w:pPr>
      <w:r w:rsidRPr="002B2282">
        <w:rPr>
          <w:rStyle w:val="FootnoteReference"/>
        </w:rPr>
        <w:footnoteRef/>
      </w:r>
      <w:r w:rsidRPr="002B2282">
        <w:t xml:space="preserve"> Thông báo số 74-TB//TW ngày 11/5/2007 về tiếp tục thực hiện Chỉ thị số 32-CT/TW; Kết luận số 04-KL/TW ngày 19/4/2011 về kết quả thực hiện Chỉ thị số 32-CT/TW; Kết luận số 80-KL/TW ngày 20/6/2020.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856450"/>
      <w:docPartObj>
        <w:docPartGallery w:val="Page Numbers (Top of Page)"/>
        <w:docPartUnique/>
      </w:docPartObj>
    </w:sdtPr>
    <w:sdtEndPr>
      <w:rPr>
        <w:noProof/>
      </w:rPr>
    </w:sdtEndPr>
    <w:sdtContent>
      <w:p w14:paraId="69A50115" w14:textId="77777777" w:rsidR="001D3A4D" w:rsidRDefault="001D3A4D">
        <w:pPr>
          <w:pStyle w:val="Header"/>
          <w:jc w:val="center"/>
        </w:pPr>
        <w:r>
          <w:fldChar w:fldCharType="begin"/>
        </w:r>
        <w:r>
          <w:instrText xml:space="preserve"> PAGE   \* MERGEFORMAT </w:instrText>
        </w:r>
        <w:r>
          <w:fldChar w:fldCharType="separate"/>
        </w:r>
        <w:r w:rsidR="00D5541E">
          <w:rPr>
            <w:noProof/>
          </w:rPr>
          <w:t>8</w:t>
        </w:r>
        <w:r>
          <w:rPr>
            <w:noProof/>
          </w:rPr>
          <w:fldChar w:fldCharType="end"/>
        </w:r>
      </w:p>
    </w:sdtContent>
  </w:sdt>
  <w:p w14:paraId="7A2778CA" w14:textId="77777777" w:rsidR="001D3A4D" w:rsidRDefault="001D3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DFFE51"/>
    <w:multiLevelType w:val="singleLevel"/>
    <w:tmpl w:val="8BDFFE51"/>
    <w:lvl w:ilvl="0">
      <w:start w:val="1"/>
      <w:numFmt w:val="lowerRoman"/>
      <w:suff w:val="space"/>
      <w:lvlText w:val="(%1)"/>
      <w:lvlJc w:val="left"/>
    </w:lvl>
  </w:abstractNum>
  <w:abstractNum w:abstractNumId="1" w15:restartNumberingAfterBreak="0">
    <w:nsid w:val="720D2C8F"/>
    <w:multiLevelType w:val="hybridMultilevel"/>
    <w:tmpl w:val="4A1EC170"/>
    <w:lvl w:ilvl="0" w:tplc="E0D870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987536">
    <w:abstractNumId w:val="0"/>
  </w:num>
  <w:num w:numId="2" w16cid:durableId="286471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90"/>
    <w:rsid w:val="00000252"/>
    <w:rsid w:val="00003BBC"/>
    <w:rsid w:val="0001035A"/>
    <w:rsid w:val="00011D07"/>
    <w:rsid w:val="00017D20"/>
    <w:rsid w:val="000233D6"/>
    <w:rsid w:val="00024DC0"/>
    <w:rsid w:val="00025C3D"/>
    <w:rsid w:val="00026E4C"/>
    <w:rsid w:val="00034B4E"/>
    <w:rsid w:val="00036B71"/>
    <w:rsid w:val="00040DBE"/>
    <w:rsid w:val="000420BB"/>
    <w:rsid w:val="000427EE"/>
    <w:rsid w:val="00043576"/>
    <w:rsid w:val="00045892"/>
    <w:rsid w:val="00045FD1"/>
    <w:rsid w:val="0005019D"/>
    <w:rsid w:val="0005280F"/>
    <w:rsid w:val="00057989"/>
    <w:rsid w:val="000633C2"/>
    <w:rsid w:val="000634BC"/>
    <w:rsid w:val="00064E25"/>
    <w:rsid w:val="00065536"/>
    <w:rsid w:val="00070EED"/>
    <w:rsid w:val="0007207D"/>
    <w:rsid w:val="000745D1"/>
    <w:rsid w:val="00081787"/>
    <w:rsid w:val="00082C8A"/>
    <w:rsid w:val="00084CA6"/>
    <w:rsid w:val="000879E5"/>
    <w:rsid w:val="00091A1E"/>
    <w:rsid w:val="00092D8C"/>
    <w:rsid w:val="00093B2C"/>
    <w:rsid w:val="00097ACE"/>
    <w:rsid w:val="000A11C9"/>
    <w:rsid w:val="000A1EB9"/>
    <w:rsid w:val="000A556D"/>
    <w:rsid w:val="000A799B"/>
    <w:rsid w:val="000B652C"/>
    <w:rsid w:val="000D03D9"/>
    <w:rsid w:val="000D0D21"/>
    <w:rsid w:val="000D469B"/>
    <w:rsid w:val="000D6B46"/>
    <w:rsid w:val="000D711D"/>
    <w:rsid w:val="000D730B"/>
    <w:rsid w:val="000E2799"/>
    <w:rsid w:val="000F64B8"/>
    <w:rsid w:val="00103706"/>
    <w:rsid w:val="00105D9A"/>
    <w:rsid w:val="0011426E"/>
    <w:rsid w:val="00115B63"/>
    <w:rsid w:val="00117A9D"/>
    <w:rsid w:val="001201C2"/>
    <w:rsid w:val="00121405"/>
    <w:rsid w:val="0013465F"/>
    <w:rsid w:val="00142547"/>
    <w:rsid w:val="001519AE"/>
    <w:rsid w:val="00154391"/>
    <w:rsid w:val="00171B45"/>
    <w:rsid w:val="00173431"/>
    <w:rsid w:val="00174BBA"/>
    <w:rsid w:val="001824B7"/>
    <w:rsid w:val="00182EE1"/>
    <w:rsid w:val="0018536F"/>
    <w:rsid w:val="0018567A"/>
    <w:rsid w:val="00187A56"/>
    <w:rsid w:val="00196D7B"/>
    <w:rsid w:val="001A2443"/>
    <w:rsid w:val="001A48CE"/>
    <w:rsid w:val="001B0065"/>
    <w:rsid w:val="001B4ABB"/>
    <w:rsid w:val="001B5760"/>
    <w:rsid w:val="001B66F9"/>
    <w:rsid w:val="001C1363"/>
    <w:rsid w:val="001C33AD"/>
    <w:rsid w:val="001C70BC"/>
    <w:rsid w:val="001C7364"/>
    <w:rsid w:val="001D2D8A"/>
    <w:rsid w:val="001D2E9E"/>
    <w:rsid w:val="001D3A4D"/>
    <w:rsid w:val="001D69BF"/>
    <w:rsid w:val="001D6F6F"/>
    <w:rsid w:val="001E0121"/>
    <w:rsid w:val="001E6016"/>
    <w:rsid w:val="001E7896"/>
    <w:rsid w:val="00202CB9"/>
    <w:rsid w:val="00216EED"/>
    <w:rsid w:val="00222D49"/>
    <w:rsid w:val="0022395D"/>
    <w:rsid w:val="00223F1D"/>
    <w:rsid w:val="00227076"/>
    <w:rsid w:val="002277DC"/>
    <w:rsid w:val="0023155C"/>
    <w:rsid w:val="002402FB"/>
    <w:rsid w:val="00240BEC"/>
    <w:rsid w:val="00243EBE"/>
    <w:rsid w:val="00244D7B"/>
    <w:rsid w:val="00246603"/>
    <w:rsid w:val="00251F27"/>
    <w:rsid w:val="00256690"/>
    <w:rsid w:val="0025712F"/>
    <w:rsid w:val="00264479"/>
    <w:rsid w:val="00266D13"/>
    <w:rsid w:val="002764EC"/>
    <w:rsid w:val="00283CE9"/>
    <w:rsid w:val="002958E6"/>
    <w:rsid w:val="002B3C5C"/>
    <w:rsid w:val="002C058F"/>
    <w:rsid w:val="002C1679"/>
    <w:rsid w:val="002C4DCD"/>
    <w:rsid w:val="002C7D95"/>
    <w:rsid w:val="002D1845"/>
    <w:rsid w:val="002D549A"/>
    <w:rsid w:val="002D761F"/>
    <w:rsid w:val="002D79A9"/>
    <w:rsid w:val="002E07D0"/>
    <w:rsid w:val="002E45B9"/>
    <w:rsid w:val="002E7411"/>
    <w:rsid w:val="002F2340"/>
    <w:rsid w:val="002F2717"/>
    <w:rsid w:val="002F5FED"/>
    <w:rsid w:val="00306156"/>
    <w:rsid w:val="003105F1"/>
    <w:rsid w:val="00314E03"/>
    <w:rsid w:val="0031545E"/>
    <w:rsid w:val="00317075"/>
    <w:rsid w:val="00317245"/>
    <w:rsid w:val="00321CED"/>
    <w:rsid w:val="0033325C"/>
    <w:rsid w:val="00335B6A"/>
    <w:rsid w:val="0033648D"/>
    <w:rsid w:val="00343FD0"/>
    <w:rsid w:val="0034466C"/>
    <w:rsid w:val="00351DD0"/>
    <w:rsid w:val="003532BE"/>
    <w:rsid w:val="00354A05"/>
    <w:rsid w:val="00362CC6"/>
    <w:rsid w:val="00365665"/>
    <w:rsid w:val="003720D7"/>
    <w:rsid w:val="003809E9"/>
    <w:rsid w:val="0038287C"/>
    <w:rsid w:val="00383007"/>
    <w:rsid w:val="00385045"/>
    <w:rsid w:val="0038651A"/>
    <w:rsid w:val="003866D8"/>
    <w:rsid w:val="00391DC5"/>
    <w:rsid w:val="00397506"/>
    <w:rsid w:val="003A0952"/>
    <w:rsid w:val="003A261B"/>
    <w:rsid w:val="003A36DD"/>
    <w:rsid w:val="003A62EB"/>
    <w:rsid w:val="003B0DAE"/>
    <w:rsid w:val="003B2329"/>
    <w:rsid w:val="003C5F95"/>
    <w:rsid w:val="003C641A"/>
    <w:rsid w:val="003D519D"/>
    <w:rsid w:val="003E2E6D"/>
    <w:rsid w:val="003E4EB1"/>
    <w:rsid w:val="003F5D4B"/>
    <w:rsid w:val="003F7067"/>
    <w:rsid w:val="00400CAB"/>
    <w:rsid w:val="00401EDD"/>
    <w:rsid w:val="00403F68"/>
    <w:rsid w:val="004116FC"/>
    <w:rsid w:val="00412AE2"/>
    <w:rsid w:val="00412FB6"/>
    <w:rsid w:val="00413B05"/>
    <w:rsid w:val="00413E85"/>
    <w:rsid w:val="00414264"/>
    <w:rsid w:val="004147F9"/>
    <w:rsid w:val="00416E02"/>
    <w:rsid w:val="00424E45"/>
    <w:rsid w:val="00424F9A"/>
    <w:rsid w:val="00425074"/>
    <w:rsid w:val="004305D7"/>
    <w:rsid w:val="004313CF"/>
    <w:rsid w:val="0043501B"/>
    <w:rsid w:val="004373EA"/>
    <w:rsid w:val="00452948"/>
    <w:rsid w:val="00452D3C"/>
    <w:rsid w:val="004558C3"/>
    <w:rsid w:val="00457725"/>
    <w:rsid w:val="004615B9"/>
    <w:rsid w:val="00462998"/>
    <w:rsid w:val="004639B2"/>
    <w:rsid w:val="004664B1"/>
    <w:rsid w:val="0047594B"/>
    <w:rsid w:val="004760C6"/>
    <w:rsid w:val="00483F37"/>
    <w:rsid w:val="004840DD"/>
    <w:rsid w:val="004857EC"/>
    <w:rsid w:val="004877C5"/>
    <w:rsid w:val="0049181E"/>
    <w:rsid w:val="00495D6B"/>
    <w:rsid w:val="004A0F53"/>
    <w:rsid w:val="004A311D"/>
    <w:rsid w:val="004A39ED"/>
    <w:rsid w:val="004B02A6"/>
    <w:rsid w:val="004B45D3"/>
    <w:rsid w:val="004C6E18"/>
    <w:rsid w:val="004D060F"/>
    <w:rsid w:val="004E3C31"/>
    <w:rsid w:val="004E5882"/>
    <w:rsid w:val="004F3699"/>
    <w:rsid w:val="004F6867"/>
    <w:rsid w:val="00502F61"/>
    <w:rsid w:val="00505FB1"/>
    <w:rsid w:val="005110E0"/>
    <w:rsid w:val="00511B58"/>
    <w:rsid w:val="005174CF"/>
    <w:rsid w:val="005237A7"/>
    <w:rsid w:val="00526FD6"/>
    <w:rsid w:val="00530580"/>
    <w:rsid w:val="00552A96"/>
    <w:rsid w:val="00554EF6"/>
    <w:rsid w:val="00555733"/>
    <w:rsid w:val="00555DD4"/>
    <w:rsid w:val="00557CF4"/>
    <w:rsid w:val="00560601"/>
    <w:rsid w:val="00561417"/>
    <w:rsid w:val="005629BC"/>
    <w:rsid w:val="00566D6D"/>
    <w:rsid w:val="00570923"/>
    <w:rsid w:val="00570C76"/>
    <w:rsid w:val="00571E25"/>
    <w:rsid w:val="005824A5"/>
    <w:rsid w:val="00582785"/>
    <w:rsid w:val="005827FB"/>
    <w:rsid w:val="005834C7"/>
    <w:rsid w:val="00583A92"/>
    <w:rsid w:val="00585807"/>
    <w:rsid w:val="00586FFC"/>
    <w:rsid w:val="00587B27"/>
    <w:rsid w:val="00590871"/>
    <w:rsid w:val="00591556"/>
    <w:rsid w:val="005927FB"/>
    <w:rsid w:val="00594BB9"/>
    <w:rsid w:val="005A0CAD"/>
    <w:rsid w:val="005B2948"/>
    <w:rsid w:val="005B7439"/>
    <w:rsid w:val="005B7857"/>
    <w:rsid w:val="005C1946"/>
    <w:rsid w:val="005C1BD7"/>
    <w:rsid w:val="005C30EE"/>
    <w:rsid w:val="005C460F"/>
    <w:rsid w:val="005D12DC"/>
    <w:rsid w:val="005D1F97"/>
    <w:rsid w:val="005D7522"/>
    <w:rsid w:val="005E07D1"/>
    <w:rsid w:val="005E20C0"/>
    <w:rsid w:val="005F4A4B"/>
    <w:rsid w:val="005F529C"/>
    <w:rsid w:val="00605686"/>
    <w:rsid w:val="006077AB"/>
    <w:rsid w:val="00607971"/>
    <w:rsid w:val="00617E67"/>
    <w:rsid w:val="00620709"/>
    <w:rsid w:val="00623617"/>
    <w:rsid w:val="006241E0"/>
    <w:rsid w:val="006250CC"/>
    <w:rsid w:val="00625531"/>
    <w:rsid w:val="006300EB"/>
    <w:rsid w:val="00635332"/>
    <w:rsid w:val="00640E1D"/>
    <w:rsid w:val="00641D90"/>
    <w:rsid w:val="00642CBE"/>
    <w:rsid w:val="00642D90"/>
    <w:rsid w:val="00643243"/>
    <w:rsid w:val="0064328A"/>
    <w:rsid w:val="00654A96"/>
    <w:rsid w:val="00664ECA"/>
    <w:rsid w:val="00685263"/>
    <w:rsid w:val="00687223"/>
    <w:rsid w:val="006925C2"/>
    <w:rsid w:val="006A2711"/>
    <w:rsid w:val="006A2CC5"/>
    <w:rsid w:val="006B0713"/>
    <w:rsid w:val="006B2714"/>
    <w:rsid w:val="006B2EFB"/>
    <w:rsid w:val="006B3D40"/>
    <w:rsid w:val="006B5403"/>
    <w:rsid w:val="006D288C"/>
    <w:rsid w:val="006D3674"/>
    <w:rsid w:val="006D5F79"/>
    <w:rsid w:val="006D668D"/>
    <w:rsid w:val="006E34CE"/>
    <w:rsid w:val="006E57C1"/>
    <w:rsid w:val="006E594D"/>
    <w:rsid w:val="006E62C3"/>
    <w:rsid w:val="006F1685"/>
    <w:rsid w:val="006F5682"/>
    <w:rsid w:val="00703E0E"/>
    <w:rsid w:val="007101BA"/>
    <w:rsid w:val="0071549F"/>
    <w:rsid w:val="00715B18"/>
    <w:rsid w:val="00716A10"/>
    <w:rsid w:val="00717E1B"/>
    <w:rsid w:val="007217A9"/>
    <w:rsid w:val="007240DF"/>
    <w:rsid w:val="00725B1F"/>
    <w:rsid w:val="00727A4B"/>
    <w:rsid w:val="00757435"/>
    <w:rsid w:val="00764F7C"/>
    <w:rsid w:val="0077146C"/>
    <w:rsid w:val="0078240F"/>
    <w:rsid w:val="00785B31"/>
    <w:rsid w:val="0079109D"/>
    <w:rsid w:val="007917A3"/>
    <w:rsid w:val="007918FF"/>
    <w:rsid w:val="00794BB1"/>
    <w:rsid w:val="00795584"/>
    <w:rsid w:val="00796DA5"/>
    <w:rsid w:val="007979DB"/>
    <w:rsid w:val="007A3D46"/>
    <w:rsid w:val="007B5A08"/>
    <w:rsid w:val="007B68AB"/>
    <w:rsid w:val="007C2769"/>
    <w:rsid w:val="007C312B"/>
    <w:rsid w:val="007C5DB2"/>
    <w:rsid w:val="007C6DC3"/>
    <w:rsid w:val="007D4888"/>
    <w:rsid w:val="007E31A7"/>
    <w:rsid w:val="007F2A8C"/>
    <w:rsid w:val="007F308C"/>
    <w:rsid w:val="007F700D"/>
    <w:rsid w:val="008014FE"/>
    <w:rsid w:val="00801B23"/>
    <w:rsid w:val="00806A35"/>
    <w:rsid w:val="00807BD8"/>
    <w:rsid w:val="008118F5"/>
    <w:rsid w:val="00814BCD"/>
    <w:rsid w:val="0082220B"/>
    <w:rsid w:val="00824745"/>
    <w:rsid w:val="00830728"/>
    <w:rsid w:val="00833FE8"/>
    <w:rsid w:val="0083454E"/>
    <w:rsid w:val="008358FA"/>
    <w:rsid w:val="00837093"/>
    <w:rsid w:val="00842517"/>
    <w:rsid w:val="008428FE"/>
    <w:rsid w:val="00845789"/>
    <w:rsid w:val="008470C0"/>
    <w:rsid w:val="00857901"/>
    <w:rsid w:val="00863462"/>
    <w:rsid w:val="0086677F"/>
    <w:rsid w:val="008702D2"/>
    <w:rsid w:val="0088107B"/>
    <w:rsid w:val="008872DF"/>
    <w:rsid w:val="008876C0"/>
    <w:rsid w:val="0089146C"/>
    <w:rsid w:val="00894A0D"/>
    <w:rsid w:val="00896230"/>
    <w:rsid w:val="008B5055"/>
    <w:rsid w:val="008B7059"/>
    <w:rsid w:val="008C0511"/>
    <w:rsid w:val="008C1BF4"/>
    <w:rsid w:val="008C437E"/>
    <w:rsid w:val="008D07C8"/>
    <w:rsid w:val="008D0E44"/>
    <w:rsid w:val="008D16BF"/>
    <w:rsid w:val="008D26F2"/>
    <w:rsid w:val="008D38FB"/>
    <w:rsid w:val="008E0237"/>
    <w:rsid w:val="00904197"/>
    <w:rsid w:val="009056BC"/>
    <w:rsid w:val="009124E3"/>
    <w:rsid w:val="00912733"/>
    <w:rsid w:val="009275C7"/>
    <w:rsid w:val="009313DC"/>
    <w:rsid w:val="0094066B"/>
    <w:rsid w:val="00942ACD"/>
    <w:rsid w:val="00943143"/>
    <w:rsid w:val="00945EC3"/>
    <w:rsid w:val="0095039C"/>
    <w:rsid w:val="00951845"/>
    <w:rsid w:val="009525B7"/>
    <w:rsid w:val="0095369D"/>
    <w:rsid w:val="00955B2A"/>
    <w:rsid w:val="00955BE6"/>
    <w:rsid w:val="009611ED"/>
    <w:rsid w:val="00967754"/>
    <w:rsid w:val="009677AC"/>
    <w:rsid w:val="00973A4B"/>
    <w:rsid w:val="00973F82"/>
    <w:rsid w:val="0097498E"/>
    <w:rsid w:val="0097758E"/>
    <w:rsid w:val="009829FD"/>
    <w:rsid w:val="00984CB9"/>
    <w:rsid w:val="00987A44"/>
    <w:rsid w:val="00992B7B"/>
    <w:rsid w:val="00997469"/>
    <w:rsid w:val="009A042C"/>
    <w:rsid w:val="009A2095"/>
    <w:rsid w:val="009A2793"/>
    <w:rsid w:val="009A4143"/>
    <w:rsid w:val="009A736C"/>
    <w:rsid w:val="009B22FC"/>
    <w:rsid w:val="009C4ADC"/>
    <w:rsid w:val="009D3449"/>
    <w:rsid w:val="009D6407"/>
    <w:rsid w:val="009D7581"/>
    <w:rsid w:val="009E0A16"/>
    <w:rsid w:val="009E3C33"/>
    <w:rsid w:val="009E7643"/>
    <w:rsid w:val="009F094A"/>
    <w:rsid w:val="009F0CA0"/>
    <w:rsid w:val="009F2E90"/>
    <w:rsid w:val="009F533C"/>
    <w:rsid w:val="009F65D4"/>
    <w:rsid w:val="009F7522"/>
    <w:rsid w:val="00A02840"/>
    <w:rsid w:val="00A0590D"/>
    <w:rsid w:val="00A241CB"/>
    <w:rsid w:val="00A30950"/>
    <w:rsid w:val="00A41C01"/>
    <w:rsid w:val="00A45EFE"/>
    <w:rsid w:val="00A47CB7"/>
    <w:rsid w:val="00A50BFF"/>
    <w:rsid w:val="00A5653C"/>
    <w:rsid w:val="00A5707F"/>
    <w:rsid w:val="00A6057D"/>
    <w:rsid w:val="00A60C72"/>
    <w:rsid w:val="00A61BFF"/>
    <w:rsid w:val="00A63400"/>
    <w:rsid w:val="00A637A5"/>
    <w:rsid w:val="00A64D5D"/>
    <w:rsid w:val="00A66404"/>
    <w:rsid w:val="00A674DA"/>
    <w:rsid w:val="00A849FE"/>
    <w:rsid w:val="00A85C59"/>
    <w:rsid w:val="00A96190"/>
    <w:rsid w:val="00AA6E75"/>
    <w:rsid w:val="00AB4F6A"/>
    <w:rsid w:val="00AB69EB"/>
    <w:rsid w:val="00AB717A"/>
    <w:rsid w:val="00AC0C68"/>
    <w:rsid w:val="00AC3FA5"/>
    <w:rsid w:val="00AC61A2"/>
    <w:rsid w:val="00AC703C"/>
    <w:rsid w:val="00AD00D2"/>
    <w:rsid w:val="00AD4B8A"/>
    <w:rsid w:val="00AD4D85"/>
    <w:rsid w:val="00AD5312"/>
    <w:rsid w:val="00AD5B38"/>
    <w:rsid w:val="00AE0FF9"/>
    <w:rsid w:val="00AF0DA4"/>
    <w:rsid w:val="00AF4AFF"/>
    <w:rsid w:val="00B045E4"/>
    <w:rsid w:val="00B16F6E"/>
    <w:rsid w:val="00B17598"/>
    <w:rsid w:val="00B20123"/>
    <w:rsid w:val="00B23131"/>
    <w:rsid w:val="00B25BE1"/>
    <w:rsid w:val="00B26611"/>
    <w:rsid w:val="00B31118"/>
    <w:rsid w:val="00B31503"/>
    <w:rsid w:val="00B32E39"/>
    <w:rsid w:val="00B34B99"/>
    <w:rsid w:val="00B404C5"/>
    <w:rsid w:val="00B458E4"/>
    <w:rsid w:val="00B46241"/>
    <w:rsid w:val="00B4653B"/>
    <w:rsid w:val="00B51C98"/>
    <w:rsid w:val="00B5341E"/>
    <w:rsid w:val="00B53D1F"/>
    <w:rsid w:val="00B5555C"/>
    <w:rsid w:val="00B55CC7"/>
    <w:rsid w:val="00B55D94"/>
    <w:rsid w:val="00B5794C"/>
    <w:rsid w:val="00B6478E"/>
    <w:rsid w:val="00B7005A"/>
    <w:rsid w:val="00B77B2A"/>
    <w:rsid w:val="00B819C8"/>
    <w:rsid w:val="00B82086"/>
    <w:rsid w:val="00B90F92"/>
    <w:rsid w:val="00B91049"/>
    <w:rsid w:val="00B92593"/>
    <w:rsid w:val="00B92815"/>
    <w:rsid w:val="00B931E7"/>
    <w:rsid w:val="00B96FDC"/>
    <w:rsid w:val="00BA3B6A"/>
    <w:rsid w:val="00BA4271"/>
    <w:rsid w:val="00BA5A7D"/>
    <w:rsid w:val="00BB0E8A"/>
    <w:rsid w:val="00BC0C03"/>
    <w:rsid w:val="00BC3D3D"/>
    <w:rsid w:val="00BD349B"/>
    <w:rsid w:val="00BD7A70"/>
    <w:rsid w:val="00BE1F09"/>
    <w:rsid w:val="00BE59D2"/>
    <w:rsid w:val="00BE6F68"/>
    <w:rsid w:val="00BE7623"/>
    <w:rsid w:val="00BF0C4C"/>
    <w:rsid w:val="00BF195F"/>
    <w:rsid w:val="00BF2E0F"/>
    <w:rsid w:val="00BF3DF9"/>
    <w:rsid w:val="00BF5EED"/>
    <w:rsid w:val="00BF6AE1"/>
    <w:rsid w:val="00C00307"/>
    <w:rsid w:val="00C04D33"/>
    <w:rsid w:val="00C05493"/>
    <w:rsid w:val="00C059B5"/>
    <w:rsid w:val="00C077D3"/>
    <w:rsid w:val="00C1547D"/>
    <w:rsid w:val="00C22F5C"/>
    <w:rsid w:val="00C25A02"/>
    <w:rsid w:val="00C26450"/>
    <w:rsid w:val="00C27890"/>
    <w:rsid w:val="00C317F4"/>
    <w:rsid w:val="00C36E47"/>
    <w:rsid w:val="00C372CF"/>
    <w:rsid w:val="00C374DE"/>
    <w:rsid w:val="00C41BDC"/>
    <w:rsid w:val="00C43AF6"/>
    <w:rsid w:val="00C45202"/>
    <w:rsid w:val="00C46294"/>
    <w:rsid w:val="00C50486"/>
    <w:rsid w:val="00C534A8"/>
    <w:rsid w:val="00C56F9B"/>
    <w:rsid w:val="00C57BF1"/>
    <w:rsid w:val="00C747EA"/>
    <w:rsid w:val="00C833E6"/>
    <w:rsid w:val="00C87F2D"/>
    <w:rsid w:val="00C92BF8"/>
    <w:rsid w:val="00C9468E"/>
    <w:rsid w:val="00CA155E"/>
    <w:rsid w:val="00CA1ADE"/>
    <w:rsid w:val="00CA368B"/>
    <w:rsid w:val="00CA7943"/>
    <w:rsid w:val="00CB4FFC"/>
    <w:rsid w:val="00CC6F61"/>
    <w:rsid w:val="00CD2089"/>
    <w:rsid w:val="00CD62EF"/>
    <w:rsid w:val="00CE056D"/>
    <w:rsid w:val="00CE0ACF"/>
    <w:rsid w:val="00CE22D9"/>
    <w:rsid w:val="00CF2FCC"/>
    <w:rsid w:val="00CF3A1A"/>
    <w:rsid w:val="00CF3B72"/>
    <w:rsid w:val="00D01660"/>
    <w:rsid w:val="00D016D9"/>
    <w:rsid w:val="00D03881"/>
    <w:rsid w:val="00D17A13"/>
    <w:rsid w:val="00D269FF"/>
    <w:rsid w:val="00D300F9"/>
    <w:rsid w:val="00D30C18"/>
    <w:rsid w:val="00D3200D"/>
    <w:rsid w:val="00D32610"/>
    <w:rsid w:val="00D326FC"/>
    <w:rsid w:val="00D34B0C"/>
    <w:rsid w:val="00D37B9E"/>
    <w:rsid w:val="00D416E3"/>
    <w:rsid w:val="00D461EE"/>
    <w:rsid w:val="00D47973"/>
    <w:rsid w:val="00D50B4F"/>
    <w:rsid w:val="00D50B57"/>
    <w:rsid w:val="00D51A0F"/>
    <w:rsid w:val="00D52C8E"/>
    <w:rsid w:val="00D5541E"/>
    <w:rsid w:val="00D56CB8"/>
    <w:rsid w:val="00D613E4"/>
    <w:rsid w:val="00D63550"/>
    <w:rsid w:val="00D644E4"/>
    <w:rsid w:val="00D65EB9"/>
    <w:rsid w:val="00D74B82"/>
    <w:rsid w:val="00D869A2"/>
    <w:rsid w:val="00D95C00"/>
    <w:rsid w:val="00D96A33"/>
    <w:rsid w:val="00DB49D5"/>
    <w:rsid w:val="00DC0444"/>
    <w:rsid w:val="00DC1DD6"/>
    <w:rsid w:val="00DC3B2B"/>
    <w:rsid w:val="00DC40BE"/>
    <w:rsid w:val="00DD1AAA"/>
    <w:rsid w:val="00DD1C53"/>
    <w:rsid w:val="00DD2081"/>
    <w:rsid w:val="00DD2EEF"/>
    <w:rsid w:val="00DD3655"/>
    <w:rsid w:val="00DE65B9"/>
    <w:rsid w:val="00E061D5"/>
    <w:rsid w:val="00E10634"/>
    <w:rsid w:val="00E15F3B"/>
    <w:rsid w:val="00E27507"/>
    <w:rsid w:val="00E2773A"/>
    <w:rsid w:val="00E3518C"/>
    <w:rsid w:val="00E402ED"/>
    <w:rsid w:val="00E427FB"/>
    <w:rsid w:val="00E50758"/>
    <w:rsid w:val="00E51294"/>
    <w:rsid w:val="00E5447B"/>
    <w:rsid w:val="00E559A8"/>
    <w:rsid w:val="00E67BAD"/>
    <w:rsid w:val="00E738BB"/>
    <w:rsid w:val="00E77377"/>
    <w:rsid w:val="00E9079F"/>
    <w:rsid w:val="00E91091"/>
    <w:rsid w:val="00E922FB"/>
    <w:rsid w:val="00E96F0D"/>
    <w:rsid w:val="00EA0590"/>
    <w:rsid w:val="00EA11B6"/>
    <w:rsid w:val="00EA3A31"/>
    <w:rsid w:val="00EA7E45"/>
    <w:rsid w:val="00EB01C8"/>
    <w:rsid w:val="00EB0837"/>
    <w:rsid w:val="00EB248B"/>
    <w:rsid w:val="00EB57C1"/>
    <w:rsid w:val="00EC2471"/>
    <w:rsid w:val="00EC50CD"/>
    <w:rsid w:val="00EC54AA"/>
    <w:rsid w:val="00EC5C69"/>
    <w:rsid w:val="00ED785F"/>
    <w:rsid w:val="00EE0FA8"/>
    <w:rsid w:val="00EE39D9"/>
    <w:rsid w:val="00EE3D20"/>
    <w:rsid w:val="00EE4F06"/>
    <w:rsid w:val="00EE728A"/>
    <w:rsid w:val="00EE7A6E"/>
    <w:rsid w:val="00EE7EFE"/>
    <w:rsid w:val="00EF44CA"/>
    <w:rsid w:val="00F018E4"/>
    <w:rsid w:val="00F0401E"/>
    <w:rsid w:val="00F05E19"/>
    <w:rsid w:val="00F1345F"/>
    <w:rsid w:val="00F14CE8"/>
    <w:rsid w:val="00F2456A"/>
    <w:rsid w:val="00F26520"/>
    <w:rsid w:val="00F26FC9"/>
    <w:rsid w:val="00F32B1C"/>
    <w:rsid w:val="00F32DE2"/>
    <w:rsid w:val="00F51817"/>
    <w:rsid w:val="00F53486"/>
    <w:rsid w:val="00F53A51"/>
    <w:rsid w:val="00F55686"/>
    <w:rsid w:val="00F60B60"/>
    <w:rsid w:val="00F64178"/>
    <w:rsid w:val="00F648C2"/>
    <w:rsid w:val="00F64CDB"/>
    <w:rsid w:val="00F6586B"/>
    <w:rsid w:val="00F70569"/>
    <w:rsid w:val="00F709A4"/>
    <w:rsid w:val="00F714E3"/>
    <w:rsid w:val="00F71C6C"/>
    <w:rsid w:val="00F72886"/>
    <w:rsid w:val="00F82588"/>
    <w:rsid w:val="00F92310"/>
    <w:rsid w:val="00F95C8E"/>
    <w:rsid w:val="00F95D95"/>
    <w:rsid w:val="00F965B6"/>
    <w:rsid w:val="00F96C02"/>
    <w:rsid w:val="00F96F80"/>
    <w:rsid w:val="00FA03AF"/>
    <w:rsid w:val="00FA1F50"/>
    <w:rsid w:val="00FB183A"/>
    <w:rsid w:val="00FB2D3F"/>
    <w:rsid w:val="00FB4DA9"/>
    <w:rsid w:val="00FB62FF"/>
    <w:rsid w:val="00FB7A96"/>
    <w:rsid w:val="00FC1FFF"/>
    <w:rsid w:val="00FC5729"/>
    <w:rsid w:val="00FC6403"/>
    <w:rsid w:val="00FC75CB"/>
    <w:rsid w:val="00FC78C4"/>
    <w:rsid w:val="00FD05ED"/>
    <w:rsid w:val="00FD4E7A"/>
    <w:rsid w:val="00FD69D8"/>
    <w:rsid w:val="00FE1C83"/>
    <w:rsid w:val="00FE203D"/>
    <w:rsid w:val="00FE3115"/>
    <w:rsid w:val="00FE4392"/>
    <w:rsid w:val="00FE4B41"/>
    <w:rsid w:val="00FE50D2"/>
    <w:rsid w:val="00FF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096"/>
  <w15:chartTrackingRefBased/>
  <w15:docId w15:val="{13DD8E46-ADD0-4801-8F90-64733AFC5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5824A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2E90"/>
    <w:pPr>
      <w:spacing w:before="100" w:beforeAutospacing="1" w:after="100" w:afterAutospacing="1" w:line="240" w:lineRule="auto"/>
    </w:pPr>
    <w:rPr>
      <w:rFonts w:eastAsia="Times New Roman" w:cs="Times New Roman"/>
      <w:sz w:val="24"/>
      <w:szCs w:val="24"/>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unhideWhenUsed/>
    <w:qFormat/>
    <w:rsid w:val="00E427FB"/>
    <w:pPr>
      <w:spacing w:after="0" w:line="240" w:lineRule="auto"/>
    </w:pPr>
    <w:rPr>
      <w:sz w:val="20"/>
      <w:szCs w:val="20"/>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E427FB"/>
    <w:rPr>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10 "/>
    <w:basedOn w:val="DefaultParagraphFont"/>
    <w:link w:val="RefChar"/>
    <w:uiPriority w:val="99"/>
    <w:unhideWhenUsed/>
    <w:qFormat/>
    <w:rsid w:val="00E427FB"/>
    <w:rPr>
      <w:vertAlign w:val="superscript"/>
    </w:rPr>
  </w:style>
  <w:style w:type="paragraph" w:styleId="Header">
    <w:name w:val="header"/>
    <w:basedOn w:val="Normal"/>
    <w:link w:val="HeaderChar"/>
    <w:uiPriority w:val="99"/>
    <w:unhideWhenUsed/>
    <w:rsid w:val="001D3A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A4D"/>
  </w:style>
  <w:style w:type="paragraph" w:styleId="Footer">
    <w:name w:val="footer"/>
    <w:basedOn w:val="Normal"/>
    <w:link w:val="FooterChar"/>
    <w:uiPriority w:val="99"/>
    <w:unhideWhenUsed/>
    <w:rsid w:val="001D3A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A4D"/>
  </w:style>
  <w:style w:type="paragraph" w:styleId="Title">
    <w:name w:val="Title"/>
    <w:basedOn w:val="Normal"/>
    <w:link w:val="TitleChar"/>
    <w:qFormat/>
    <w:rsid w:val="009313DC"/>
    <w:pPr>
      <w:widowControl w:val="0"/>
      <w:spacing w:after="120" w:line="240" w:lineRule="auto"/>
      <w:ind w:firstLine="720"/>
      <w:jc w:val="both"/>
    </w:pPr>
    <w:rPr>
      <w:rFonts w:eastAsia="Times New Roman" w:cs="Times New Roman"/>
      <w:b/>
      <w:sz w:val="24"/>
      <w:szCs w:val="24"/>
    </w:rPr>
  </w:style>
  <w:style w:type="character" w:customStyle="1" w:styleId="TitleChar">
    <w:name w:val="Title Char"/>
    <w:basedOn w:val="DefaultParagraphFont"/>
    <w:link w:val="Title"/>
    <w:rsid w:val="009313DC"/>
    <w:rPr>
      <w:rFonts w:eastAsia="Times New Roman" w:cs="Times New Roman"/>
      <w:b/>
      <w:sz w:val="24"/>
      <w:szCs w:val="24"/>
    </w:rPr>
  </w:style>
  <w:style w:type="paragraph" w:styleId="ListParagraph">
    <w:name w:val="List Paragraph"/>
    <w:basedOn w:val="Normal"/>
    <w:uiPriority w:val="34"/>
    <w:qFormat/>
    <w:rsid w:val="00C05493"/>
    <w:pPr>
      <w:ind w:left="720"/>
      <w:contextualSpacing/>
    </w:pPr>
  </w:style>
  <w:style w:type="character" w:customStyle="1" w:styleId="normaltextrun">
    <w:name w:val="normaltextrun"/>
    <w:qFormat/>
    <w:rsid w:val="00BD7A70"/>
  </w:style>
  <w:style w:type="character" w:customStyle="1" w:styleId="normal-h1">
    <w:name w:val="normal-h1"/>
    <w:qFormat/>
    <w:rsid w:val="00BD7A70"/>
    <w:rPr>
      <w:rFonts w:ascii="Times New Roman" w:hAnsi="Times New Roman" w:cs="Times New Roman" w:hint="default"/>
      <w:sz w:val="28"/>
      <w:szCs w:val="28"/>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FC5729"/>
    <w:pPr>
      <w:suppressAutoHyphens/>
      <w:spacing w:line="240" w:lineRule="exact"/>
    </w:pPr>
    <w:rPr>
      <w:vertAlign w:val="superscript"/>
    </w:rPr>
  </w:style>
  <w:style w:type="character" w:customStyle="1" w:styleId="vkekvd">
    <w:name w:val="vkekvd"/>
    <w:basedOn w:val="DefaultParagraphFont"/>
    <w:rsid w:val="00097ACE"/>
  </w:style>
  <w:style w:type="paragraph" w:styleId="Revision">
    <w:name w:val="Revision"/>
    <w:hidden/>
    <w:uiPriority w:val="99"/>
    <w:semiHidden/>
    <w:rsid w:val="00591556"/>
    <w:pPr>
      <w:spacing w:after="0" w:line="240" w:lineRule="auto"/>
    </w:pPr>
  </w:style>
  <w:style w:type="character" w:customStyle="1" w:styleId="Heading4Char">
    <w:name w:val="Heading 4 Char"/>
    <w:basedOn w:val="DefaultParagraphFont"/>
    <w:link w:val="Heading4"/>
    <w:uiPriority w:val="9"/>
    <w:semiHidden/>
    <w:rsid w:val="005824A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951610">
      <w:bodyDiv w:val="1"/>
      <w:marLeft w:val="0"/>
      <w:marRight w:val="0"/>
      <w:marTop w:val="0"/>
      <w:marBottom w:val="0"/>
      <w:divBdr>
        <w:top w:val="none" w:sz="0" w:space="0" w:color="auto"/>
        <w:left w:val="none" w:sz="0" w:space="0" w:color="auto"/>
        <w:bottom w:val="none" w:sz="0" w:space="0" w:color="auto"/>
        <w:right w:val="none" w:sz="0" w:space="0" w:color="auto"/>
      </w:divBdr>
    </w:div>
    <w:div w:id="1547373406">
      <w:bodyDiv w:val="1"/>
      <w:marLeft w:val="0"/>
      <w:marRight w:val="0"/>
      <w:marTop w:val="0"/>
      <w:marBottom w:val="0"/>
      <w:divBdr>
        <w:top w:val="none" w:sz="0" w:space="0" w:color="auto"/>
        <w:left w:val="none" w:sz="0" w:space="0" w:color="auto"/>
        <w:bottom w:val="none" w:sz="0" w:space="0" w:color="auto"/>
        <w:right w:val="none" w:sz="0" w:space="0" w:color="auto"/>
      </w:divBdr>
    </w:div>
    <w:div w:id="157208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212D0-037B-45AB-BD29-2045C5714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5015</Words>
  <Characters>28587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THANH</cp:lastModifiedBy>
  <cp:revision>2</cp:revision>
  <dcterms:created xsi:type="dcterms:W3CDTF">2026-05-15T11:43:00Z</dcterms:created>
  <dcterms:modified xsi:type="dcterms:W3CDTF">2026-05-15T11:43:00Z</dcterms:modified>
</cp:coreProperties>
</file>